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F12C" w14:textId="2736B418" w:rsidR="00787688" w:rsidRPr="004C481C" w:rsidRDefault="004C481C" w:rsidP="00CF7792">
      <w:pPr>
        <w:pStyle w:val="Header"/>
        <w:tabs>
          <w:tab w:val="clear" w:pos="4153"/>
          <w:tab w:val="clear" w:pos="8306"/>
        </w:tabs>
        <w:spacing w:after="60"/>
        <w:jc w:val="both"/>
        <w:rPr>
          <w:rFonts w:asciiTheme="minorHAnsi" w:hAnsiTheme="minorHAnsi" w:cstheme="minorHAnsi"/>
          <w:sz w:val="22"/>
          <w:szCs w:val="22"/>
        </w:rPr>
      </w:pPr>
      <w:bookmarkStart w:id="0" w:name="_GoBack"/>
      <w:bookmarkEnd w:id="0"/>
      <w:r w:rsidRPr="004C481C">
        <w:rPr>
          <w:rFonts w:asciiTheme="minorHAnsi" w:hAnsiTheme="minorHAnsi" w:cstheme="minorHAnsi"/>
          <w:noProof/>
          <w:sz w:val="22"/>
          <w:szCs w:val="22"/>
          <w:lang w:eastAsia="en-GB"/>
        </w:rPr>
        <w:drawing>
          <wp:anchor distT="0" distB="0" distL="114300" distR="114300" simplePos="0" relativeHeight="251658240" behindDoc="1" locked="0" layoutInCell="1" allowOverlap="1" wp14:anchorId="02556ED3" wp14:editId="735E38EE">
            <wp:simplePos x="0" y="0"/>
            <wp:positionH relativeFrom="margin">
              <wp:align>left</wp:align>
            </wp:positionH>
            <wp:positionV relativeFrom="paragraph">
              <wp:posOffset>78105</wp:posOffset>
            </wp:positionV>
            <wp:extent cx="221038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I_Logo_Corporate_Purple_A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0380" cy="838200"/>
                    </a:xfrm>
                    <a:prstGeom prst="rect">
                      <a:avLst/>
                    </a:prstGeom>
                  </pic:spPr>
                </pic:pic>
              </a:graphicData>
            </a:graphic>
            <wp14:sizeRelH relativeFrom="margin">
              <wp14:pctWidth>0</wp14:pctWidth>
            </wp14:sizeRelH>
            <wp14:sizeRelV relativeFrom="margin">
              <wp14:pctHeight>0</wp14:pctHeight>
            </wp14:sizeRelV>
          </wp:anchor>
        </w:drawing>
      </w:r>
      <w:r w:rsidR="00F87D29" w:rsidRPr="004C481C">
        <w:rPr>
          <w:rFonts w:asciiTheme="minorHAnsi" w:hAnsiTheme="minorHAnsi" w:cstheme="minorHAnsi"/>
          <w:sz w:val="22"/>
          <w:szCs w:val="22"/>
        </w:rPr>
        <w:t xml:space="preserve"> </w:t>
      </w:r>
    </w:p>
    <w:p w14:paraId="374725F0"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sz w:val="22"/>
          <w:szCs w:val="22"/>
        </w:rPr>
      </w:pPr>
    </w:p>
    <w:p w14:paraId="3F8732E4" w14:textId="77777777" w:rsidR="00787688" w:rsidRPr="004C481C" w:rsidRDefault="00787688" w:rsidP="00CF7792">
      <w:pPr>
        <w:pStyle w:val="Header"/>
        <w:tabs>
          <w:tab w:val="clear" w:pos="4153"/>
          <w:tab w:val="clear" w:pos="8306"/>
        </w:tabs>
        <w:spacing w:after="60"/>
        <w:jc w:val="both"/>
        <w:rPr>
          <w:rFonts w:asciiTheme="minorHAnsi" w:hAnsiTheme="minorHAnsi" w:cstheme="minorHAnsi"/>
          <w:b/>
          <w:bCs/>
          <w:sz w:val="22"/>
          <w:szCs w:val="22"/>
        </w:rPr>
      </w:pPr>
    </w:p>
    <w:p w14:paraId="40B83257"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64F4B4C7" w14:textId="77777777" w:rsidR="00CF7792" w:rsidRPr="004C481C" w:rsidRDefault="00CF7792" w:rsidP="00CF7792">
      <w:pPr>
        <w:pStyle w:val="Title"/>
        <w:spacing w:after="60"/>
        <w:jc w:val="both"/>
        <w:rPr>
          <w:rFonts w:asciiTheme="minorHAnsi" w:hAnsiTheme="minorHAnsi" w:cstheme="min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200"/>
        <w:gridCol w:w="6102"/>
      </w:tblGrid>
      <w:tr w:rsidR="00CF7792" w:rsidRPr="004C481C" w14:paraId="09282E21" w14:textId="77777777" w:rsidTr="00CF7792">
        <w:tc>
          <w:tcPr>
            <w:tcW w:w="0" w:type="auto"/>
            <w:gridSpan w:val="2"/>
            <w:vAlign w:val="center"/>
          </w:tcPr>
          <w:p w14:paraId="1AC81707" w14:textId="77777777" w:rsidR="00CF7792" w:rsidRPr="004C481C" w:rsidRDefault="00CF7792" w:rsidP="00CB11E6">
            <w:pPr>
              <w:pStyle w:val="Heading3"/>
              <w:spacing w:after="60"/>
              <w:jc w:val="center"/>
              <w:rPr>
                <w:rFonts w:asciiTheme="minorHAnsi" w:hAnsiTheme="minorHAnsi" w:cstheme="minorHAnsi"/>
                <w:sz w:val="22"/>
                <w:szCs w:val="22"/>
              </w:rPr>
            </w:pPr>
            <w:r w:rsidRPr="004C481C">
              <w:rPr>
                <w:rFonts w:asciiTheme="minorHAnsi" w:hAnsiTheme="minorHAnsi" w:cstheme="minorHAnsi"/>
                <w:sz w:val="22"/>
                <w:szCs w:val="22"/>
              </w:rPr>
              <w:t>JOB DESCRIPTION</w:t>
            </w:r>
          </w:p>
        </w:tc>
      </w:tr>
      <w:tr w:rsidR="00CF7792" w:rsidRPr="004C481C" w14:paraId="0B9749C8" w14:textId="77777777" w:rsidTr="00DA102E">
        <w:trPr>
          <w:trHeight w:val="435"/>
        </w:trPr>
        <w:tc>
          <w:tcPr>
            <w:tcW w:w="2200" w:type="dxa"/>
            <w:tcBorders>
              <w:right w:val="single" w:sz="4" w:space="0" w:color="auto"/>
            </w:tcBorders>
            <w:vAlign w:val="center"/>
          </w:tcPr>
          <w:p w14:paraId="657E5F82" w14:textId="77777777" w:rsidR="00CF7792" w:rsidRPr="004C481C" w:rsidRDefault="00CF7792" w:rsidP="00CF7792">
            <w:pPr>
              <w:spacing w:after="60"/>
              <w:jc w:val="both"/>
              <w:rPr>
                <w:rFonts w:asciiTheme="minorHAnsi" w:hAnsiTheme="minorHAnsi" w:cstheme="minorHAnsi"/>
                <w:bCs/>
                <w:sz w:val="22"/>
                <w:szCs w:val="22"/>
              </w:rPr>
            </w:pPr>
            <w:r w:rsidRPr="004C481C">
              <w:rPr>
                <w:rFonts w:asciiTheme="minorHAnsi" w:hAnsiTheme="minorHAnsi" w:cstheme="minorHAnsi"/>
                <w:b/>
                <w:sz w:val="22"/>
                <w:szCs w:val="22"/>
              </w:rPr>
              <w:t>Job Title:</w:t>
            </w:r>
          </w:p>
        </w:tc>
        <w:tc>
          <w:tcPr>
            <w:tcW w:w="6102" w:type="dxa"/>
            <w:tcBorders>
              <w:left w:val="single" w:sz="4" w:space="0" w:color="auto"/>
            </w:tcBorders>
            <w:vAlign w:val="center"/>
          </w:tcPr>
          <w:p w14:paraId="119D1AAC" w14:textId="77777777" w:rsidR="00DA102E" w:rsidRDefault="00DA102E" w:rsidP="00CF7792">
            <w:pPr>
              <w:spacing w:after="60"/>
              <w:jc w:val="both"/>
              <w:rPr>
                <w:rFonts w:asciiTheme="minorHAnsi" w:hAnsiTheme="minorHAnsi" w:cstheme="minorHAnsi"/>
                <w:bCs/>
                <w:sz w:val="22"/>
                <w:szCs w:val="22"/>
              </w:rPr>
            </w:pPr>
          </w:p>
          <w:p w14:paraId="3C22EEEB" w14:textId="1D93EF54" w:rsidR="00CF7792" w:rsidRPr="004C481C" w:rsidRDefault="00DA102E" w:rsidP="00CF7792">
            <w:pPr>
              <w:spacing w:after="60"/>
              <w:jc w:val="both"/>
              <w:rPr>
                <w:rFonts w:asciiTheme="minorHAnsi" w:hAnsiTheme="minorHAnsi" w:cstheme="minorHAnsi"/>
                <w:bCs/>
                <w:sz w:val="22"/>
                <w:szCs w:val="22"/>
              </w:rPr>
            </w:pPr>
            <w:r>
              <w:rPr>
                <w:rFonts w:asciiTheme="minorHAnsi" w:hAnsiTheme="minorHAnsi" w:cstheme="minorHAnsi"/>
                <w:bCs/>
                <w:sz w:val="22"/>
                <w:szCs w:val="22"/>
              </w:rPr>
              <w:t>Administration Assistant</w:t>
            </w:r>
            <w:r w:rsidR="00797EDF">
              <w:rPr>
                <w:rFonts w:asciiTheme="minorHAnsi" w:hAnsiTheme="minorHAnsi" w:cstheme="minorHAnsi"/>
                <w:bCs/>
                <w:sz w:val="22"/>
                <w:szCs w:val="22"/>
              </w:rPr>
              <w:t xml:space="preserve"> (Maternity Cover)</w:t>
            </w:r>
          </w:p>
          <w:p w14:paraId="3247E7E0" w14:textId="77777777" w:rsidR="00CF7792" w:rsidRPr="004C481C" w:rsidRDefault="00CF7792" w:rsidP="006C12A6">
            <w:pPr>
              <w:spacing w:after="60"/>
              <w:jc w:val="both"/>
              <w:rPr>
                <w:rFonts w:asciiTheme="minorHAnsi" w:hAnsiTheme="minorHAnsi" w:cstheme="minorHAnsi"/>
                <w:bCs/>
                <w:sz w:val="22"/>
                <w:szCs w:val="22"/>
              </w:rPr>
            </w:pPr>
          </w:p>
        </w:tc>
      </w:tr>
      <w:tr w:rsidR="00CF7792" w:rsidRPr="004C481C" w14:paraId="59D9C774" w14:textId="77777777" w:rsidTr="00DA102E">
        <w:trPr>
          <w:trHeight w:val="313"/>
        </w:trPr>
        <w:tc>
          <w:tcPr>
            <w:tcW w:w="2200" w:type="dxa"/>
            <w:tcBorders>
              <w:right w:val="single" w:sz="4" w:space="0" w:color="auto"/>
            </w:tcBorders>
            <w:vAlign w:val="center"/>
          </w:tcPr>
          <w:p w14:paraId="45F6231F"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NJC Scale Point:</w:t>
            </w:r>
          </w:p>
        </w:tc>
        <w:tc>
          <w:tcPr>
            <w:tcW w:w="6102" w:type="dxa"/>
            <w:tcBorders>
              <w:left w:val="single" w:sz="4" w:space="0" w:color="auto"/>
            </w:tcBorders>
            <w:vAlign w:val="center"/>
          </w:tcPr>
          <w:p w14:paraId="0EAE2F36" w14:textId="77777777" w:rsidR="00CF7792" w:rsidRPr="004C481C" w:rsidRDefault="00CF7792" w:rsidP="00CF7792">
            <w:pPr>
              <w:spacing w:after="60"/>
              <w:jc w:val="both"/>
              <w:rPr>
                <w:rFonts w:asciiTheme="minorHAnsi" w:hAnsiTheme="minorHAnsi" w:cstheme="minorHAnsi"/>
                <w:bCs/>
                <w:sz w:val="22"/>
                <w:szCs w:val="22"/>
              </w:rPr>
            </w:pPr>
          </w:p>
          <w:p w14:paraId="4B55E104" w14:textId="46E1A0A9" w:rsidR="00CF7792" w:rsidRPr="004C481C" w:rsidRDefault="00DA102E" w:rsidP="00CF7792">
            <w:pPr>
              <w:spacing w:after="60"/>
              <w:jc w:val="both"/>
              <w:rPr>
                <w:rFonts w:asciiTheme="minorHAnsi" w:hAnsiTheme="minorHAnsi" w:cstheme="minorHAnsi"/>
                <w:bCs/>
                <w:sz w:val="22"/>
                <w:szCs w:val="22"/>
              </w:rPr>
            </w:pPr>
            <w:r>
              <w:rPr>
                <w:rFonts w:asciiTheme="minorHAnsi" w:hAnsiTheme="minorHAnsi" w:cstheme="minorHAnsi"/>
                <w:bCs/>
                <w:sz w:val="22"/>
                <w:szCs w:val="22"/>
              </w:rPr>
              <w:t xml:space="preserve">NJC </w:t>
            </w:r>
            <w:proofErr w:type="spellStart"/>
            <w:r>
              <w:rPr>
                <w:rFonts w:asciiTheme="minorHAnsi" w:hAnsiTheme="minorHAnsi" w:cstheme="minorHAnsi"/>
                <w:bCs/>
                <w:sz w:val="22"/>
                <w:szCs w:val="22"/>
              </w:rPr>
              <w:t>pt</w:t>
            </w:r>
            <w:proofErr w:type="spellEnd"/>
            <w:r>
              <w:rPr>
                <w:rFonts w:asciiTheme="minorHAnsi" w:hAnsiTheme="minorHAnsi" w:cstheme="minorHAnsi"/>
                <w:bCs/>
                <w:sz w:val="22"/>
                <w:szCs w:val="22"/>
              </w:rPr>
              <w:t xml:space="preserve"> 9 (£20,903)</w:t>
            </w:r>
          </w:p>
          <w:p w14:paraId="38A62B59" w14:textId="77777777" w:rsidR="00CF7792" w:rsidRPr="004C481C" w:rsidRDefault="00CF7792" w:rsidP="00CF7792">
            <w:pPr>
              <w:spacing w:after="60"/>
              <w:jc w:val="both"/>
              <w:rPr>
                <w:rFonts w:asciiTheme="minorHAnsi" w:hAnsiTheme="minorHAnsi" w:cstheme="minorHAnsi"/>
                <w:sz w:val="22"/>
                <w:szCs w:val="22"/>
              </w:rPr>
            </w:pPr>
          </w:p>
        </w:tc>
      </w:tr>
      <w:tr w:rsidR="00CF7792" w:rsidRPr="004C481C" w14:paraId="5AE82560" w14:textId="77777777" w:rsidTr="00DA102E">
        <w:trPr>
          <w:trHeight w:val="376"/>
        </w:trPr>
        <w:tc>
          <w:tcPr>
            <w:tcW w:w="2200" w:type="dxa"/>
            <w:tcBorders>
              <w:right w:val="single" w:sz="4" w:space="0" w:color="auto"/>
            </w:tcBorders>
            <w:vAlign w:val="center"/>
          </w:tcPr>
          <w:p w14:paraId="12C589FB" w14:textId="77777777" w:rsidR="00CF7792" w:rsidRPr="004C481C" w:rsidRDefault="00CF7792" w:rsidP="00CF7792">
            <w:pPr>
              <w:pStyle w:val="Heading3"/>
              <w:spacing w:after="60"/>
              <w:jc w:val="both"/>
              <w:rPr>
                <w:rFonts w:asciiTheme="minorHAnsi" w:hAnsiTheme="minorHAnsi" w:cstheme="minorHAnsi"/>
                <w:bCs w:val="0"/>
                <w:sz w:val="22"/>
                <w:szCs w:val="22"/>
              </w:rPr>
            </w:pPr>
            <w:r w:rsidRPr="004C481C">
              <w:rPr>
                <w:rFonts w:asciiTheme="minorHAnsi" w:hAnsiTheme="minorHAnsi" w:cstheme="minorHAnsi"/>
                <w:bCs w:val="0"/>
                <w:sz w:val="22"/>
                <w:szCs w:val="22"/>
              </w:rPr>
              <w:t>Hours:</w:t>
            </w:r>
          </w:p>
        </w:tc>
        <w:tc>
          <w:tcPr>
            <w:tcW w:w="6102" w:type="dxa"/>
            <w:tcBorders>
              <w:left w:val="single" w:sz="4" w:space="0" w:color="auto"/>
            </w:tcBorders>
            <w:vAlign w:val="center"/>
          </w:tcPr>
          <w:p w14:paraId="74F6E25A" w14:textId="671FCDFE" w:rsidR="005E7C57" w:rsidRDefault="00DA102E" w:rsidP="00CF7792">
            <w:pPr>
              <w:rPr>
                <w:rFonts w:asciiTheme="minorHAnsi" w:hAnsiTheme="minorHAnsi" w:cs="Arial"/>
                <w:bCs/>
                <w:sz w:val="22"/>
                <w:szCs w:val="22"/>
                <w:lang w:val="en-US"/>
              </w:rPr>
            </w:pPr>
            <w:r w:rsidRPr="00DA102E">
              <w:rPr>
                <w:rFonts w:asciiTheme="minorHAnsi" w:hAnsiTheme="minorHAnsi" w:cs="Arial"/>
                <w:bCs/>
                <w:sz w:val="22"/>
                <w:szCs w:val="22"/>
              </w:rPr>
              <w:t xml:space="preserve">15 hours per week, over 3 working days (0.4 FTE) </w:t>
            </w:r>
            <w:r w:rsidR="005E7C57" w:rsidRPr="00515CEA">
              <w:rPr>
                <w:rFonts w:asciiTheme="minorHAnsi" w:hAnsiTheme="minorHAnsi" w:cs="Arial"/>
                <w:bCs/>
                <w:sz w:val="22"/>
                <w:szCs w:val="22"/>
                <w:lang w:val="en-US"/>
              </w:rPr>
              <w:t>and such additional hours as are required by the business from time to time.</w:t>
            </w:r>
          </w:p>
          <w:p w14:paraId="4A2E6895" w14:textId="62CACA05" w:rsidR="00797EDF" w:rsidRPr="005E7C57" w:rsidRDefault="00797EDF" w:rsidP="00CF7792">
            <w:pPr>
              <w:rPr>
                <w:rFonts w:asciiTheme="minorHAnsi" w:hAnsiTheme="minorHAnsi" w:cs="Arial"/>
                <w:bCs/>
                <w:sz w:val="22"/>
                <w:szCs w:val="22"/>
                <w:lang w:val="en-US"/>
              </w:rPr>
            </w:pPr>
            <w:r>
              <w:rPr>
                <w:rFonts w:asciiTheme="minorHAnsi" w:hAnsiTheme="minorHAnsi" w:cs="Arial"/>
                <w:bCs/>
                <w:sz w:val="22"/>
                <w:szCs w:val="22"/>
                <w:lang w:val="en-US"/>
              </w:rPr>
              <w:t>Fixed term until 30 September 2022</w:t>
            </w:r>
          </w:p>
          <w:p w14:paraId="0E4A7E9E" w14:textId="77777777" w:rsidR="00CF7792" w:rsidRPr="004C481C" w:rsidRDefault="00CF7792" w:rsidP="006C12A6">
            <w:pPr>
              <w:rPr>
                <w:rFonts w:asciiTheme="minorHAnsi" w:hAnsiTheme="minorHAnsi" w:cstheme="minorHAnsi"/>
                <w:bCs/>
                <w:sz w:val="22"/>
                <w:szCs w:val="22"/>
                <w:lang w:val="en-US"/>
              </w:rPr>
            </w:pPr>
          </w:p>
        </w:tc>
      </w:tr>
      <w:tr w:rsidR="00CF7792" w:rsidRPr="004C481C" w14:paraId="27173841" w14:textId="77777777" w:rsidTr="00DA102E">
        <w:trPr>
          <w:trHeight w:val="587"/>
        </w:trPr>
        <w:tc>
          <w:tcPr>
            <w:tcW w:w="2200" w:type="dxa"/>
            <w:tcBorders>
              <w:right w:val="single" w:sz="4" w:space="0" w:color="auto"/>
            </w:tcBorders>
            <w:vAlign w:val="center"/>
          </w:tcPr>
          <w:p w14:paraId="16EEB3A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Annual Leave:</w:t>
            </w:r>
          </w:p>
        </w:tc>
        <w:tc>
          <w:tcPr>
            <w:tcW w:w="6102" w:type="dxa"/>
            <w:tcBorders>
              <w:left w:val="single" w:sz="4" w:space="0" w:color="auto"/>
            </w:tcBorders>
            <w:vAlign w:val="center"/>
          </w:tcPr>
          <w:p w14:paraId="5E6E2CEF" w14:textId="77777777" w:rsidR="00CF7792" w:rsidRPr="004C481C" w:rsidRDefault="00CF7792" w:rsidP="00CF7792">
            <w:pPr>
              <w:jc w:val="both"/>
              <w:rPr>
                <w:rFonts w:asciiTheme="minorHAnsi" w:hAnsiTheme="minorHAnsi" w:cstheme="minorHAnsi"/>
                <w:bCs/>
                <w:sz w:val="22"/>
                <w:szCs w:val="22"/>
                <w:lang w:val="en-US"/>
              </w:rPr>
            </w:pPr>
          </w:p>
          <w:p w14:paraId="43BEB9EB"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 xml:space="preserve">26 days plus statutory and bank holidays (1 additional day after each year of service, up to a maximum of 31 days). </w:t>
            </w:r>
          </w:p>
          <w:p w14:paraId="06EF5832" w14:textId="77777777" w:rsidR="00CF7792" w:rsidRPr="004C481C" w:rsidRDefault="00CF7792" w:rsidP="00CF7792">
            <w:pPr>
              <w:jc w:val="both"/>
              <w:rPr>
                <w:rFonts w:asciiTheme="minorHAnsi" w:hAnsiTheme="minorHAnsi" w:cstheme="minorHAnsi"/>
                <w:bCs/>
                <w:sz w:val="22"/>
                <w:szCs w:val="22"/>
                <w:lang w:val="en-US"/>
              </w:rPr>
            </w:pPr>
          </w:p>
        </w:tc>
      </w:tr>
      <w:tr w:rsidR="00CF7792" w:rsidRPr="004C481C" w14:paraId="27BEE897" w14:textId="77777777" w:rsidTr="00DA102E">
        <w:trPr>
          <w:trHeight w:val="799"/>
        </w:trPr>
        <w:tc>
          <w:tcPr>
            <w:tcW w:w="2200" w:type="dxa"/>
            <w:tcBorders>
              <w:right w:val="single" w:sz="4" w:space="0" w:color="auto"/>
            </w:tcBorders>
            <w:vAlign w:val="center"/>
          </w:tcPr>
          <w:p w14:paraId="40D5D108"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Location:</w:t>
            </w:r>
          </w:p>
        </w:tc>
        <w:tc>
          <w:tcPr>
            <w:tcW w:w="6102" w:type="dxa"/>
            <w:tcBorders>
              <w:left w:val="single" w:sz="4" w:space="0" w:color="auto"/>
            </w:tcBorders>
            <w:vAlign w:val="center"/>
          </w:tcPr>
          <w:p w14:paraId="65C0FB51" w14:textId="01F98427" w:rsidR="00CF7792" w:rsidRPr="004C481C" w:rsidRDefault="00DA102E" w:rsidP="00CF7792">
            <w:pPr>
              <w:jc w:val="both"/>
              <w:rPr>
                <w:rFonts w:asciiTheme="minorHAnsi" w:hAnsiTheme="minorHAnsi" w:cstheme="minorHAnsi"/>
                <w:bCs/>
                <w:sz w:val="22"/>
                <w:szCs w:val="22"/>
                <w:lang w:val="en-US"/>
              </w:rPr>
            </w:pPr>
            <w:r>
              <w:rPr>
                <w:rFonts w:asciiTheme="minorHAnsi" w:hAnsiTheme="minorHAnsi" w:cs="Arial"/>
                <w:bCs/>
                <w:sz w:val="22"/>
                <w:szCs w:val="22"/>
                <w:lang w:val="en-US"/>
              </w:rPr>
              <w:t>Bath</w:t>
            </w:r>
            <w:r w:rsidR="005E7C57">
              <w:rPr>
                <w:rFonts w:asciiTheme="minorHAnsi" w:hAnsiTheme="minorHAnsi" w:cs="Arial"/>
                <w:bCs/>
                <w:sz w:val="22"/>
                <w:szCs w:val="22"/>
                <w:lang w:val="en-US"/>
              </w:rPr>
              <w:t xml:space="preserve"> and any other location reasonably requested by the organisation.  </w:t>
            </w:r>
          </w:p>
          <w:p w14:paraId="4F02568B" w14:textId="77777777" w:rsidR="00CF7792" w:rsidRPr="004C481C" w:rsidRDefault="00CF7792" w:rsidP="006C12A6">
            <w:pPr>
              <w:jc w:val="both"/>
              <w:rPr>
                <w:rFonts w:asciiTheme="minorHAnsi" w:hAnsiTheme="minorHAnsi" w:cstheme="minorHAnsi"/>
                <w:bCs/>
                <w:sz w:val="22"/>
                <w:szCs w:val="22"/>
                <w:lang w:val="en-US"/>
              </w:rPr>
            </w:pPr>
          </w:p>
        </w:tc>
      </w:tr>
      <w:tr w:rsidR="00CF7792" w:rsidRPr="004C481C" w14:paraId="332C971E" w14:textId="77777777" w:rsidTr="00DA102E">
        <w:trPr>
          <w:trHeight w:val="668"/>
        </w:trPr>
        <w:tc>
          <w:tcPr>
            <w:tcW w:w="2200" w:type="dxa"/>
            <w:tcBorders>
              <w:right w:val="single" w:sz="4" w:space="0" w:color="auto"/>
            </w:tcBorders>
            <w:vAlign w:val="center"/>
          </w:tcPr>
          <w:p w14:paraId="61EDB761" w14:textId="77777777" w:rsidR="00CF7792" w:rsidRPr="004C481C" w:rsidRDefault="00CF7792" w:rsidP="00CF7792">
            <w:pPr>
              <w:jc w:val="both"/>
              <w:rPr>
                <w:rFonts w:asciiTheme="minorHAnsi" w:hAnsiTheme="minorHAnsi" w:cstheme="minorHAnsi"/>
                <w:b/>
                <w:bCs/>
                <w:sz w:val="22"/>
                <w:szCs w:val="22"/>
              </w:rPr>
            </w:pPr>
            <w:r w:rsidRPr="004C481C">
              <w:rPr>
                <w:rFonts w:asciiTheme="minorHAnsi" w:hAnsiTheme="minorHAnsi" w:cstheme="minorHAnsi"/>
                <w:b/>
                <w:bCs/>
                <w:sz w:val="22"/>
                <w:szCs w:val="22"/>
              </w:rPr>
              <w:t>Pension:</w:t>
            </w:r>
          </w:p>
        </w:tc>
        <w:tc>
          <w:tcPr>
            <w:tcW w:w="6102" w:type="dxa"/>
            <w:tcBorders>
              <w:left w:val="single" w:sz="4" w:space="0" w:color="auto"/>
            </w:tcBorders>
            <w:vAlign w:val="center"/>
          </w:tcPr>
          <w:p w14:paraId="77A0EBDC" w14:textId="77777777" w:rsidR="00CF7792" w:rsidRPr="004C481C" w:rsidRDefault="00CF7792" w:rsidP="00CF7792">
            <w:pPr>
              <w:jc w:val="both"/>
              <w:rPr>
                <w:rFonts w:asciiTheme="minorHAnsi" w:hAnsiTheme="minorHAnsi" w:cstheme="minorHAnsi"/>
                <w:bCs/>
                <w:sz w:val="22"/>
                <w:szCs w:val="22"/>
                <w:lang w:val="en-US"/>
              </w:rPr>
            </w:pPr>
          </w:p>
          <w:p w14:paraId="73855F24" w14:textId="77777777" w:rsidR="00CF7792" w:rsidRPr="004C481C" w:rsidRDefault="00CF7792" w:rsidP="00CF7792">
            <w:pPr>
              <w:jc w:val="both"/>
              <w:rPr>
                <w:rFonts w:asciiTheme="minorHAnsi" w:hAnsiTheme="minorHAnsi" w:cstheme="minorHAnsi"/>
                <w:bCs/>
                <w:sz w:val="22"/>
                <w:szCs w:val="22"/>
                <w:lang w:val="en-US"/>
              </w:rPr>
            </w:pPr>
            <w:r w:rsidRPr="004C481C">
              <w:rPr>
                <w:rFonts w:asciiTheme="minorHAnsi" w:hAnsiTheme="minorHAnsi" w:cstheme="minorHAnsi"/>
                <w:bCs/>
                <w:sz w:val="22"/>
                <w:szCs w:val="22"/>
                <w:lang w:val="en-US"/>
              </w:rPr>
              <w:t>Contributory pension scheme (employer’s contribution 7% to a minimum 3% contribution from employee).</w:t>
            </w:r>
          </w:p>
          <w:p w14:paraId="5E9FCA9B" w14:textId="77777777" w:rsidR="00CF7792" w:rsidRPr="004C481C" w:rsidRDefault="00CF7792" w:rsidP="00CF7792">
            <w:pPr>
              <w:jc w:val="both"/>
              <w:rPr>
                <w:rFonts w:asciiTheme="minorHAnsi" w:hAnsiTheme="minorHAnsi" w:cstheme="minorHAnsi"/>
                <w:bCs/>
                <w:sz w:val="22"/>
                <w:szCs w:val="22"/>
              </w:rPr>
            </w:pPr>
          </w:p>
        </w:tc>
      </w:tr>
      <w:tr w:rsidR="00CF7792" w:rsidRPr="004C481C" w14:paraId="47E03D05" w14:textId="77777777" w:rsidTr="00DA102E">
        <w:tc>
          <w:tcPr>
            <w:tcW w:w="2200" w:type="dxa"/>
            <w:tcBorders>
              <w:right w:val="single" w:sz="4" w:space="0" w:color="auto"/>
            </w:tcBorders>
            <w:vAlign w:val="center"/>
          </w:tcPr>
          <w:p w14:paraId="50AE2893" w14:textId="77777777" w:rsidR="00CF7792" w:rsidRPr="004C481C" w:rsidRDefault="00CF7792" w:rsidP="00CF7792">
            <w:pPr>
              <w:spacing w:after="60"/>
              <w:jc w:val="both"/>
              <w:rPr>
                <w:rFonts w:asciiTheme="minorHAnsi" w:hAnsiTheme="minorHAnsi" w:cstheme="minorHAnsi"/>
                <w:b/>
                <w:sz w:val="22"/>
                <w:szCs w:val="22"/>
              </w:rPr>
            </w:pPr>
            <w:r w:rsidRPr="004C481C">
              <w:rPr>
                <w:rFonts w:asciiTheme="minorHAnsi" w:hAnsiTheme="minorHAnsi" w:cstheme="minorHAnsi"/>
                <w:b/>
                <w:sz w:val="22"/>
                <w:szCs w:val="22"/>
              </w:rPr>
              <w:t>Accountable to:</w:t>
            </w:r>
          </w:p>
        </w:tc>
        <w:tc>
          <w:tcPr>
            <w:tcW w:w="6102" w:type="dxa"/>
            <w:tcBorders>
              <w:left w:val="single" w:sz="4" w:space="0" w:color="auto"/>
            </w:tcBorders>
            <w:vAlign w:val="center"/>
          </w:tcPr>
          <w:p w14:paraId="6C7F3AEC" w14:textId="77777777" w:rsidR="00DA102E" w:rsidRDefault="00DA102E" w:rsidP="00CF7792">
            <w:pPr>
              <w:spacing w:after="60"/>
              <w:jc w:val="both"/>
              <w:rPr>
                <w:rFonts w:asciiTheme="minorHAnsi" w:hAnsiTheme="minorHAnsi" w:cstheme="minorHAnsi"/>
                <w:sz w:val="22"/>
                <w:szCs w:val="22"/>
              </w:rPr>
            </w:pPr>
          </w:p>
          <w:p w14:paraId="44575E9A" w14:textId="61A405CC" w:rsidR="00CF7792" w:rsidRPr="004C481C" w:rsidRDefault="00DA102E" w:rsidP="00CF7792">
            <w:pPr>
              <w:spacing w:after="60"/>
              <w:jc w:val="both"/>
              <w:rPr>
                <w:rFonts w:asciiTheme="minorHAnsi" w:hAnsiTheme="minorHAnsi" w:cstheme="minorHAnsi"/>
                <w:sz w:val="22"/>
                <w:szCs w:val="22"/>
              </w:rPr>
            </w:pPr>
            <w:r>
              <w:rPr>
                <w:rFonts w:asciiTheme="minorHAnsi" w:hAnsiTheme="minorHAnsi" w:cstheme="minorHAnsi"/>
                <w:sz w:val="22"/>
                <w:szCs w:val="22"/>
              </w:rPr>
              <w:t>Infrastructure &amp; Safety Service Manager</w:t>
            </w:r>
          </w:p>
          <w:p w14:paraId="175C3815" w14:textId="77777777" w:rsidR="00CF7792" w:rsidRPr="004C481C" w:rsidRDefault="00CF7792" w:rsidP="006C12A6">
            <w:pPr>
              <w:spacing w:after="60"/>
              <w:jc w:val="both"/>
              <w:rPr>
                <w:rFonts w:asciiTheme="minorHAnsi" w:hAnsiTheme="minorHAnsi" w:cstheme="minorHAnsi"/>
                <w:sz w:val="22"/>
                <w:szCs w:val="22"/>
              </w:rPr>
            </w:pPr>
          </w:p>
        </w:tc>
      </w:tr>
    </w:tbl>
    <w:p w14:paraId="6CEC7FD2" w14:textId="77777777" w:rsidR="00CF7792" w:rsidRPr="004C481C" w:rsidRDefault="00CF7792" w:rsidP="00CF7792">
      <w:pPr>
        <w:pStyle w:val="Header"/>
        <w:tabs>
          <w:tab w:val="clear" w:pos="4153"/>
          <w:tab w:val="clear" w:pos="8306"/>
        </w:tabs>
        <w:spacing w:after="60"/>
        <w:jc w:val="both"/>
        <w:rPr>
          <w:rFonts w:asciiTheme="minorHAnsi" w:hAnsiTheme="minorHAnsi" w:cstheme="minorHAnsi"/>
          <w:b/>
          <w:bCs/>
          <w:sz w:val="22"/>
          <w:szCs w:val="22"/>
        </w:rPr>
      </w:pPr>
    </w:p>
    <w:p w14:paraId="7295D905" w14:textId="77777777" w:rsidR="006116C7" w:rsidRPr="004C481C" w:rsidRDefault="006116C7" w:rsidP="005C2991">
      <w:pPr>
        <w:pStyle w:val="Heading4"/>
        <w:rPr>
          <w:rFonts w:asciiTheme="minorHAnsi" w:hAnsiTheme="minorHAnsi" w:cstheme="minorHAnsi"/>
          <w:szCs w:val="22"/>
        </w:rPr>
      </w:pPr>
    </w:p>
    <w:p w14:paraId="79B38FB2" w14:textId="77777777" w:rsidR="005C2991" w:rsidRPr="004C481C" w:rsidRDefault="005C2991" w:rsidP="00FE379F">
      <w:pPr>
        <w:pStyle w:val="Heading4"/>
        <w:jc w:val="both"/>
        <w:rPr>
          <w:rFonts w:asciiTheme="minorHAnsi" w:hAnsiTheme="minorHAnsi" w:cstheme="minorHAnsi"/>
          <w:szCs w:val="22"/>
        </w:rPr>
      </w:pPr>
      <w:r w:rsidRPr="004C481C">
        <w:rPr>
          <w:rFonts w:asciiTheme="minorHAnsi" w:hAnsiTheme="minorHAnsi" w:cstheme="minorHAnsi"/>
          <w:szCs w:val="22"/>
        </w:rPr>
        <w:t>Principle Purpose of the Job</w:t>
      </w:r>
    </w:p>
    <w:p w14:paraId="789C9BAB" w14:textId="77777777" w:rsidR="00C00011" w:rsidRPr="004C481C" w:rsidRDefault="00C00011" w:rsidP="00FE379F">
      <w:pPr>
        <w:jc w:val="both"/>
        <w:rPr>
          <w:rFonts w:asciiTheme="minorHAnsi" w:hAnsiTheme="minorHAnsi" w:cstheme="minorHAnsi"/>
          <w:sz w:val="22"/>
          <w:szCs w:val="22"/>
        </w:rPr>
      </w:pPr>
    </w:p>
    <w:p w14:paraId="296403BB" w14:textId="329F2E40" w:rsidR="00345D9F" w:rsidRPr="00345D9F" w:rsidRDefault="00CA31AD" w:rsidP="00FE379F">
      <w:pPr>
        <w:jc w:val="both"/>
        <w:rPr>
          <w:rFonts w:asciiTheme="minorHAnsi" w:hAnsiTheme="minorHAnsi" w:cstheme="minorHAnsi"/>
          <w:color w:val="000000"/>
          <w:sz w:val="22"/>
          <w:szCs w:val="22"/>
          <w:lang w:eastAsia="en-GB"/>
        </w:rPr>
      </w:pPr>
      <w:r w:rsidRPr="004C481C">
        <w:rPr>
          <w:rFonts w:asciiTheme="minorHAnsi" w:hAnsiTheme="minorHAnsi" w:cstheme="minorHAnsi"/>
          <w:color w:val="000000"/>
          <w:sz w:val="22"/>
          <w:szCs w:val="22"/>
          <w:lang w:eastAsia="en-GB"/>
        </w:rPr>
        <w:t>R</w:t>
      </w:r>
      <w:r w:rsidR="00345D9F">
        <w:rPr>
          <w:rFonts w:asciiTheme="minorHAnsi" w:hAnsiTheme="minorHAnsi" w:cstheme="minorHAnsi"/>
          <w:color w:val="000000"/>
          <w:sz w:val="22"/>
          <w:szCs w:val="22"/>
          <w:lang w:eastAsia="en-GB"/>
        </w:rPr>
        <w:t xml:space="preserve">eporting to the Infrastructure &amp; Safety Service Manager, </w:t>
      </w:r>
      <w:r w:rsidRPr="004C481C">
        <w:rPr>
          <w:rFonts w:asciiTheme="minorHAnsi" w:hAnsiTheme="minorHAnsi" w:cstheme="minorHAnsi"/>
          <w:color w:val="000000"/>
          <w:sz w:val="22"/>
          <w:szCs w:val="22"/>
          <w:lang w:eastAsia="en-GB"/>
        </w:rPr>
        <w:t xml:space="preserve">the </w:t>
      </w:r>
      <w:r w:rsidR="008934F1" w:rsidRPr="004C481C">
        <w:rPr>
          <w:rFonts w:asciiTheme="minorHAnsi" w:hAnsiTheme="minorHAnsi" w:cstheme="minorHAnsi"/>
          <w:color w:val="000000"/>
          <w:sz w:val="22"/>
          <w:szCs w:val="22"/>
          <w:lang w:eastAsia="en-GB"/>
        </w:rPr>
        <w:t>post holder</w:t>
      </w:r>
      <w:r w:rsidRPr="004C481C">
        <w:rPr>
          <w:rFonts w:asciiTheme="minorHAnsi" w:hAnsiTheme="minorHAnsi" w:cstheme="minorHAnsi"/>
          <w:color w:val="000000"/>
          <w:sz w:val="22"/>
          <w:szCs w:val="22"/>
          <w:lang w:eastAsia="en-GB"/>
        </w:rPr>
        <w:t xml:space="preserve"> </w:t>
      </w:r>
      <w:r w:rsidR="00345D9F" w:rsidRPr="00345D9F">
        <w:rPr>
          <w:rFonts w:asciiTheme="minorHAnsi" w:hAnsiTheme="minorHAnsi" w:cstheme="minorHAnsi"/>
          <w:color w:val="000000"/>
          <w:sz w:val="22"/>
          <w:szCs w:val="22"/>
          <w:lang w:eastAsia="en-GB"/>
        </w:rPr>
        <w:t xml:space="preserve">will work within the </w:t>
      </w:r>
      <w:r w:rsidR="007A33CB">
        <w:rPr>
          <w:rFonts w:asciiTheme="minorHAnsi" w:hAnsiTheme="minorHAnsi" w:cstheme="minorHAnsi"/>
          <w:color w:val="000000"/>
          <w:sz w:val="22"/>
          <w:szCs w:val="22"/>
          <w:lang w:eastAsia="en-GB"/>
        </w:rPr>
        <w:t xml:space="preserve">Corporate Services </w:t>
      </w:r>
      <w:r w:rsidR="00345D9F" w:rsidRPr="00345D9F">
        <w:rPr>
          <w:rFonts w:asciiTheme="minorHAnsi" w:hAnsiTheme="minorHAnsi" w:cstheme="minorHAnsi"/>
          <w:color w:val="000000"/>
          <w:sz w:val="22"/>
          <w:szCs w:val="22"/>
          <w:lang w:eastAsia="en-GB"/>
        </w:rPr>
        <w:t xml:space="preserve">team based in Bath, providing general administrative support across the organisation through day-to-day systems administration; </w:t>
      </w:r>
      <w:r w:rsidR="007A33CB">
        <w:rPr>
          <w:rFonts w:asciiTheme="minorHAnsi" w:hAnsiTheme="minorHAnsi" w:cstheme="minorHAnsi"/>
          <w:color w:val="000000"/>
          <w:sz w:val="22"/>
          <w:szCs w:val="22"/>
          <w:lang w:eastAsia="en-GB"/>
        </w:rPr>
        <w:t>procurement</w:t>
      </w:r>
      <w:r w:rsidR="00345D9F" w:rsidRPr="00345D9F">
        <w:rPr>
          <w:rFonts w:asciiTheme="minorHAnsi" w:hAnsiTheme="minorHAnsi" w:cstheme="minorHAnsi"/>
          <w:color w:val="000000"/>
          <w:sz w:val="22"/>
          <w:szCs w:val="22"/>
          <w:lang w:eastAsia="en-GB"/>
        </w:rPr>
        <w:t>; record keeping and assisting the team on larger project work.  Full training can be provided to the right applicant.</w:t>
      </w:r>
    </w:p>
    <w:p w14:paraId="4635826A" w14:textId="047DF98B" w:rsidR="00CA31AD" w:rsidRPr="004C481C" w:rsidRDefault="00CA31AD" w:rsidP="00FE379F">
      <w:pPr>
        <w:jc w:val="both"/>
        <w:rPr>
          <w:rFonts w:asciiTheme="minorHAnsi" w:hAnsiTheme="minorHAnsi" w:cstheme="minorHAnsi"/>
          <w:color w:val="000000"/>
          <w:sz w:val="22"/>
          <w:szCs w:val="22"/>
          <w:lang w:eastAsia="en-GB"/>
        </w:rPr>
      </w:pPr>
    </w:p>
    <w:p w14:paraId="0DD8F66D" w14:textId="77777777" w:rsidR="00CA31AD" w:rsidRPr="004C481C" w:rsidRDefault="00CA31AD" w:rsidP="00FE379F">
      <w:pPr>
        <w:jc w:val="both"/>
        <w:rPr>
          <w:rFonts w:asciiTheme="minorHAnsi" w:hAnsiTheme="minorHAnsi" w:cstheme="minorHAnsi"/>
        </w:rPr>
      </w:pPr>
    </w:p>
    <w:p w14:paraId="577265E0" w14:textId="364163F3" w:rsidR="005C2991" w:rsidRPr="004C481C" w:rsidRDefault="005C2991" w:rsidP="00FE379F">
      <w:pPr>
        <w:pStyle w:val="Heading4"/>
        <w:jc w:val="both"/>
        <w:rPr>
          <w:rFonts w:asciiTheme="minorHAnsi" w:hAnsiTheme="minorHAnsi" w:cstheme="minorHAnsi"/>
          <w:szCs w:val="22"/>
        </w:rPr>
      </w:pPr>
      <w:r w:rsidRPr="004C481C">
        <w:rPr>
          <w:rFonts w:asciiTheme="minorHAnsi" w:hAnsiTheme="minorHAnsi" w:cstheme="minorHAnsi"/>
          <w:szCs w:val="22"/>
        </w:rPr>
        <w:t>Key Duties and Responsibilities</w:t>
      </w:r>
    </w:p>
    <w:p w14:paraId="05A441CA" w14:textId="77777777" w:rsidR="006C12A6" w:rsidRPr="004C481C" w:rsidRDefault="006C12A6" w:rsidP="00FE379F">
      <w:pPr>
        <w:jc w:val="both"/>
        <w:rPr>
          <w:rFonts w:asciiTheme="minorHAnsi" w:hAnsiTheme="minorHAnsi" w:cstheme="minorHAnsi"/>
        </w:rPr>
      </w:pPr>
    </w:p>
    <w:p w14:paraId="5969CA03" w14:textId="77777777" w:rsidR="00FE379F" w:rsidRDefault="00345D9F" w:rsidP="00FE379F">
      <w:pPr>
        <w:pStyle w:val="ListParagraph"/>
        <w:widowControl w:val="0"/>
        <w:numPr>
          <w:ilvl w:val="0"/>
          <w:numId w:val="4"/>
        </w:numPr>
        <w:tabs>
          <w:tab w:val="left" w:pos="337"/>
        </w:tabs>
        <w:autoSpaceDE w:val="0"/>
        <w:autoSpaceDN w:val="0"/>
        <w:ind w:right="157"/>
        <w:jc w:val="both"/>
        <w:rPr>
          <w:rFonts w:asciiTheme="minorHAnsi" w:hAnsiTheme="minorHAnsi" w:cstheme="minorHAnsi"/>
          <w:sz w:val="22"/>
          <w:szCs w:val="22"/>
        </w:rPr>
      </w:pPr>
      <w:r w:rsidRPr="00345D9F">
        <w:rPr>
          <w:rFonts w:asciiTheme="minorHAnsi" w:hAnsiTheme="minorHAnsi" w:cstheme="minorHAnsi"/>
          <w:sz w:val="22"/>
          <w:szCs w:val="22"/>
        </w:rPr>
        <w:t>Providing systems administration support to staff across the organ</w:t>
      </w:r>
      <w:r w:rsidR="00C31550">
        <w:rPr>
          <w:rFonts w:asciiTheme="minorHAnsi" w:hAnsiTheme="minorHAnsi" w:cstheme="minorHAnsi"/>
          <w:sz w:val="22"/>
          <w:szCs w:val="22"/>
        </w:rPr>
        <w:t>isation including es</w:t>
      </w:r>
      <w:r w:rsidRPr="00345D9F">
        <w:rPr>
          <w:rFonts w:asciiTheme="minorHAnsi" w:hAnsiTheme="minorHAnsi" w:cstheme="minorHAnsi"/>
          <w:sz w:val="22"/>
          <w:szCs w:val="22"/>
        </w:rPr>
        <w:t>calating issues to relevant parties.</w:t>
      </w:r>
    </w:p>
    <w:p w14:paraId="0DBB502B" w14:textId="77777777" w:rsidR="00FE379F" w:rsidRDefault="00FE379F" w:rsidP="00FE379F">
      <w:pPr>
        <w:pStyle w:val="ListParagraph"/>
        <w:widowControl w:val="0"/>
        <w:tabs>
          <w:tab w:val="left" w:pos="337"/>
        </w:tabs>
        <w:autoSpaceDE w:val="0"/>
        <w:autoSpaceDN w:val="0"/>
        <w:ind w:right="157"/>
        <w:jc w:val="both"/>
        <w:rPr>
          <w:rFonts w:asciiTheme="minorHAnsi" w:hAnsiTheme="minorHAnsi" w:cstheme="minorHAnsi"/>
          <w:sz w:val="22"/>
          <w:szCs w:val="22"/>
        </w:rPr>
      </w:pPr>
    </w:p>
    <w:p w14:paraId="70EAAE91" w14:textId="77777777" w:rsidR="00FE379F" w:rsidRDefault="00345D9F" w:rsidP="00FE379F">
      <w:pPr>
        <w:pStyle w:val="ListParagraph"/>
        <w:widowControl w:val="0"/>
        <w:numPr>
          <w:ilvl w:val="0"/>
          <w:numId w:val="4"/>
        </w:numPr>
        <w:tabs>
          <w:tab w:val="left" w:pos="337"/>
        </w:tabs>
        <w:autoSpaceDE w:val="0"/>
        <w:autoSpaceDN w:val="0"/>
        <w:ind w:right="157"/>
        <w:jc w:val="both"/>
        <w:rPr>
          <w:rFonts w:asciiTheme="minorHAnsi" w:hAnsiTheme="minorHAnsi" w:cstheme="minorHAnsi"/>
          <w:sz w:val="22"/>
          <w:szCs w:val="22"/>
        </w:rPr>
      </w:pPr>
      <w:r w:rsidRPr="00FE379F">
        <w:rPr>
          <w:rFonts w:asciiTheme="minorHAnsi" w:hAnsiTheme="minorHAnsi" w:cstheme="minorHAnsi"/>
          <w:sz w:val="22"/>
          <w:szCs w:val="22"/>
        </w:rPr>
        <w:t>Procurement and ordering of equipme</w:t>
      </w:r>
      <w:r w:rsidR="00FE379F" w:rsidRPr="00FE379F">
        <w:rPr>
          <w:rFonts w:asciiTheme="minorHAnsi" w:hAnsiTheme="minorHAnsi" w:cstheme="minorHAnsi"/>
          <w:sz w:val="22"/>
          <w:szCs w:val="22"/>
        </w:rPr>
        <w:t xml:space="preserve">nt and supplies. Ensuring stock </w:t>
      </w:r>
      <w:r w:rsidRPr="00FE379F">
        <w:rPr>
          <w:rFonts w:asciiTheme="minorHAnsi" w:hAnsiTheme="minorHAnsi" w:cstheme="minorHAnsi"/>
          <w:sz w:val="22"/>
          <w:szCs w:val="22"/>
        </w:rPr>
        <w:t>levels are appropriate and that pricing is</w:t>
      </w:r>
      <w:r w:rsidRPr="00FE379F">
        <w:rPr>
          <w:rFonts w:asciiTheme="minorHAnsi" w:hAnsiTheme="minorHAnsi" w:cstheme="minorHAnsi"/>
          <w:spacing w:val="-4"/>
          <w:sz w:val="22"/>
          <w:szCs w:val="22"/>
        </w:rPr>
        <w:t xml:space="preserve"> </w:t>
      </w:r>
      <w:r w:rsidRPr="00FE379F">
        <w:rPr>
          <w:rFonts w:asciiTheme="minorHAnsi" w:hAnsiTheme="minorHAnsi" w:cstheme="minorHAnsi"/>
          <w:sz w:val="22"/>
          <w:szCs w:val="22"/>
        </w:rPr>
        <w:t>competitive.</w:t>
      </w:r>
    </w:p>
    <w:p w14:paraId="72D6E953" w14:textId="77777777" w:rsidR="00FE379F" w:rsidRPr="00FE379F" w:rsidRDefault="00FE379F" w:rsidP="00FE379F">
      <w:pPr>
        <w:pStyle w:val="ListParagraph"/>
        <w:rPr>
          <w:rFonts w:asciiTheme="minorHAnsi" w:hAnsiTheme="minorHAnsi" w:cstheme="minorHAnsi"/>
          <w:sz w:val="22"/>
          <w:szCs w:val="22"/>
        </w:rPr>
      </w:pPr>
    </w:p>
    <w:p w14:paraId="549271D6" w14:textId="77777777" w:rsidR="00FE379F" w:rsidRDefault="00345D9F" w:rsidP="00FE379F">
      <w:pPr>
        <w:pStyle w:val="ListParagraph"/>
        <w:widowControl w:val="0"/>
        <w:numPr>
          <w:ilvl w:val="0"/>
          <w:numId w:val="4"/>
        </w:numPr>
        <w:tabs>
          <w:tab w:val="left" w:pos="337"/>
        </w:tabs>
        <w:autoSpaceDE w:val="0"/>
        <w:autoSpaceDN w:val="0"/>
        <w:ind w:right="157"/>
        <w:jc w:val="both"/>
        <w:rPr>
          <w:rFonts w:asciiTheme="minorHAnsi" w:hAnsiTheme="minorHAnsi" w:cstheme="minorHAnsi"/>
          <w:sz w:val="22"/>
          <w:szCs w:val="22"/>
        </w:rPr>
      </w:pPr>
      <w:r w:rsidRPr="00FE379F">
        <w:rPr>
          <w:rFonts w:asciiTheme="minorHAnsi" w:hAnsiTheme="minorHAnsi" w:cstheme="minorHAnsi"/>
          <w:sz w:val="22"/>
          <w:szCs w:val="22"/>
        </w:rPr>
        <w:t xml:space="preserve">Arranging and coordinating maintenance at DHI buildings, dealing with contractors </w:t>
      </w:r>
      <w:r w:rsidRPr="00FE379F">
        <w:rPr>
          <w:rFonts w:asciiTheme="minorHAnsi" w:hAnsiTheme="minorHAnsi" w:cstheme="minorHAnsi"/>
          <w:sz w:val="22"/>
          <w:szCs w:val="22"/>
        </w:rPr>
        <w:lastRenderedPageBreak/>
        <w:t>and ensuring the completion of all works and repairs to agreed</w:t>
      </w:r>
      <w:r w:rsidRPr="00FE379F">
        <w:rPr>
          <w:rFonts w:asciiTheme="minorHAnsi" w:hAnsiTheme="minorHAnsi" w:cstheme="minorHAnsi"/>
          <w:spacing w:val="-6"/>
          <w:sz w:val="22"/>
          <w:szCs w:val="22"/>
        </w:rPr>
        <w:t xml:space="preserve"> </w:t>
      </w:r>
      <w:r w:rsidRPr="00FE379F">
        <w:rPr>
          <w:rFonts w:asciiTheme="minorHAnsi" w:hAnsiTheme="minorHAnsi" w:cstheme="minorHAnsi"/>
          <w:sz w:val="22"/>
          <w:szCs w:val="22"/>
        </w:rPr>
        <w:t>standards.</w:t>
      </w:r>
    </w:p>
    <w:p w14:paraId="16F930E9" w14:textId="77777777" w:rsidR="00FE379F" w:rsidRPr="00FE379F" w:rsidRDefault="00FE379F" w:rsidP="00FE379F">
      <w:pPr>
        <w:pStyle w:val="ListParagraph"/>
        <w:rPr>
          <w:rFonts w:asciiTheme="minorHAnsi" w:hAnsiTheme="minorHAnsi" w:cstheme="minorHAnsi"/>
          <w:sz w:val="22"/>
          <w:szCs w:val="22"/>
        </w:rPr>
      </w:pPr>
    </w:p>
    <w:p w14:paraId="411E5C2D" w14:textId="77777777" w:rsidR="00FE379F" w:rsidRDefault="00345D9F" w:rsidP="00FE379F">
      <w:pPr>
        <w:pStyle w:val="ListParagraph"/>
        <w:widowControl w:val="0"/>
        <w:numPr>
          <w:ilvl w:val="0"/>
          <w:numId w:val="4"/>
        </w:numPr>
        <w:tabs>
          <w:tab w:val="left" w:pos="337"/>
        </w:tabs>
        <w:autoSpaceDE w:val="0"/>
        <w:autoSpaceDN w:val="0"/>
        <w:ind w:right="157"/>
        <w:jc w:val="both"/>
        <w:rPr>
          <w:rFonts w:asciiTheme="minorHAnsi" w:hAnsiTheme="minorHAnsi" w:cstheme="minorHAnsi"/>
          <w:sz w:val="22"/>
          <w:szCs w:val="22"/>
        </w:rPr>
      </w:pPr>
      <w:r w:rsidRPr="00FE379F">
        <w:rPr>
          <w:rFonts w:asciiTheme="minorHAnsi" w:hAnsiTheme="minorHAnsi" w:cstheme="minorHAnsi"/>
          <w:sz w:val="22"/>
          <w:szCs w:val="22"/>
        </w:rPr>
        <w:t>To provide administrative support and any other organisational tasks as required by the Infrastructure &amp; Safety</w:t>
      </w:r>
      <w:r w:rsidRPr="00FE379F">
        <w:rPr>
          <w:rFonts w:asciiTheme="minorHAnsi" w:hAnsiTheme="minorHAnsi" w:cstheme="minorHAnsi"/>
          <w:spacing w:val="-2"/>
          <w:sz w:val="22"/>
          <w:szCs w:val="22"/>
        </w:rPr>
        <w:t xml:space="preserve"> </w:t>
      </w:r>
      <w:r w:rsidR="00FE379F" w:rsidRPr="00FE379F">
        <w:rPr>
          <w:rFonts w:asciiTheme="minorHAnsi" w:hAnsiTheme="minorHAnsi" w:cstheme="minorHAnsi"/>
          <w:spacing w:val="-2"/>
          <w:sz w:val="22"/>
          <w:szCs w:val="22"/>
        </w:rPr>
        <w:t xml:space="preserve">Service </w:t>
      </w:r>
      <w:r w:rsidRPr="00FE379F">
        <w:rPr>
          <w:rFonts w:asciiTheme="minorHAnsi" w:hAnsiTheme="minorHAnsi" w:cstheme="minorHAnsi"/>
          <w:sz w:val="22"/>
          <w:szCs w:val="22"/>
        </w:rPr>
        <w:t>Manager. This will include monitoring the Admin team inbox and ensuring a timely response and resolution to queries coming in from across the organisation.</w:t>
      </w:r>
    </w:p>
    <w:p w14:paraId="2F2CBC2E" w14:textId="77777777" w:rsidR="00FE379F" w:rsidRPr="00FE379F" w:rsidRDefault="00FE379F" w:rsidP="00FE379F">
      <w:pPr>
        <w:pStyle w:val="ListParagraph"/>
        <w:rPr>
          <w:rFonts w:asciiTheme="minorHAnsi" w:hAnsiTheme="minorHAnsi" w:cstheme="minorHAnsi"/>
          <w:sz w:val="22"/>
          <w:szCs w:val="22"/>
        </w:rPr>
      </w:pPr>
    </w:p>
    <w:p w14:paraId="034C3267" w14:textId="77777777" w:rsidR="00FE379F" w:rsidRDefault="00345D9F" w:rsidP="00FE379F">
      <w:pPr>
        <w:pStyle w:val="ListParagraph"/>
        <w:widowControl w:val="0"/>
        <w:numPr>
          <w:ilvl w:val="0"/>
          <w:numId w:val="4"/>
        </w:numPr>
        <w:tabs>
          <w:tab w:val="left" w:pos="337"/>
        </w:tabs>
        <w:autoSpaceDE w:val="0"/>
        <w:autoSpaceDN w:val="0"/>
        <w:ind w:right="157"/>
        <w:jc w:val="both"/>
        <w:rPr>
          <w:rFonts w:asciiTheme="minorHAnsi" w:hAnsiTheme="minorHAnsi" w:cstheme="minorHAnsi"/>
          <w:sz w:val="22"/>
          <w:szCs w:val="22"/>
        </w:rPr>
      </w:pPr>
      <w:r w:rsidRPr="00FE379F">
        <w:rPr>
          <w:rFonts w:asciiTheme="minorHAnsi" w:hAnsiTheme="minorHAnsi" w:cstheme="minorHAnsi"/>
          <w:sz w:val="22"/>
          <w:szCs w:val="22"/>
        </w:rPr>
        <w:t xml:space="preserve">Liaise with the Infrastructure &amp; Safety </w:t>
      </w:r>
      <w:r w:rsidR="00FE379F" w:rsidRPr="00FE379F">
        <w:rPr>
          <w:rFonts w:asciiTheme="minorHAnsi" w:hAnsiTheme="minorHAnsi" w:cstheme="minorHAnsi"/>
          <w:sz w:val="22"/>
          <w:szCs w:val="22"/>
        </w:rPr>
        <w:t xml:space="preserve">Service </w:t>
      </w:r>
      <w:r w:rsidRPr="00FE379F">
        <w:rPr>
          <w:rFonts w:asciiTheme="minorHAnsi" w:hAnsiTheme="minorHAnsi" w:cstheme="minorHAnsi"/>
          <w:sz w:val="22"/>
          <w:szCs w:val="22"/>
        </w:rPr>
        <w:t>Manager and other DHI teams to ensure the effective delivery of support</w:t>
      </w:r>
      <w:r w:rsidRPr="00FE379F">
        <w:rPr>
          <w:rFonts w:asciiTheme="minorHAnsi" w:hAnsiTheme="minorHAnsi" w:cstheme="minorHAnsi"/>
          <w:spacing w:val="-7"/>
          <w:sz w:val="22"/>
          <w:szCs w:val="22"/>
        </w:rPr>
        <w:t xml:space="preserve"> </w:t>
      </w:r>
      <w:r w:rsidRPr="00FE379F">
        <w:rPr>
          <w:rFonts w:asciiTheme="minorHAnsi" w:hAnsiTheme="minorHAnsi" w:cstheme="minorHAnsi"/>
          <w:sz w:val="22"/>
          <w:szCs w:val="22"/>
        </w:rPr>
        <w:t>functions.</w:t>
      </w:r>
    </w:p>
    <w:p w14:paraId="5076E99C" w14:textId="77777777" w:rsidR="00FE379F" w:rsidRPr="00FE379F" w:rsidRDefault="00FE379F" w:rsidP="00FE379F">
      <w:pPr>
        <w:pStyle w:val="ListParagraph"/>
        <w:rPr>
          <w:rFonts w:asciiTheme="minorHAnsi" w:hAnsiTheme="minorHAnsi" w:cstheme="minorHAnsi"/>
          <w:sz w:val="22"/>
          <w:szCs w:val="22"/>
        </w:rPr>
      </w:pPr>
    </w:p>
    <w:p w14:paraId="74228F8C" w14:textId="33529C8A" w:rsidR="002F7544" w:rsidRPr="00FE379F" w:rsidRDefault="00345D9F" w:rsidP="00FE379F">
      <w:pPr>
        <w:pStyle w:val="ListParagraph"/>
        <w:widowControl w:val="0"/>
        <w:numPr>
          <w:ilvl w:val="0"/>
          <w:numId w:val="4"/>
        </w:numPr>
        <w:tabs>
          <w:tab w:val="left" w:pos="337"/>
        </w:tabs>
        <w:autoSpaceDE w:val="0"/>
        <w:autoSpaceDN w:val="0"/>
        <w:ind w:right="157"/>
        <w:jc w:val="both"/>
        <w:rPr>
          <w:rFonts w:asciiTheme="minorHAnsi" w:hAnsiTheme="minorHAnsi" w:cstheme="minorHAnsi"/>
          <w:sz w:val="22"/>
          <w:szCs w:val="22"/>
        </w:rPr>
      </w:pPr>
      <w:r w:rsidRPr="00FE379F">
        <w:rPr>
          <w:rFonts w:asciiTheme="minorHAnsi" w:hAnsiTheme="minorHAnsi" w:cstheme="minorHAnsi"/>
          <w:sz w:val="22"/>
          <w:szCs w:val="22"/>
        </w:rPr>
        <w:t>Any other reasonable duties as requested by the Infrastructure &amp; Safety</w:t>
      </w:r>
      <w:r w:rsidRPr="00FE379F">
        <w:rPr>
          <w:rFonts w:asciiTheme="minorHAnsi" w:hAnsiTheme="minorHAnsi" w:cstheme="minorHAnsi"/>
          <w:spacing w:val="-14"/>
          <w:sz w:val="22"/>
          <w:szCs w:val="22"/>
        </w:rPr>
        <w:t xml:space="preserve"> </w:t>
      </w:r>
      <w:r w:rsidR="00FE379F" w:rsidRPr="00FE379F">
        <w:rPr>
          <w:rFonts w:asciiTheme="minorHAnsi" w:hAnsiTheme="minorHAnsi" w:cstheme="minorHAnsi"/>
          <w:spacing w:val="-14"/>
          <w:sz w:val="22"/>
          <w:szCs w:val="22"/>
        </w:rPr>
        <w:t xml:space="preserve">Service </w:t>
      </w:r>
      <w:r w:rsidRPr="00FE379F">
        <w:rPr>
          <w:rFonts w:asciiTheme="minorHAnsi" w:hAnsiTheme="minorHAnsi" w:cstheme="minorHAnsi"/>
          <w:sz w:val="22"/>
          <w:szCs w:val="22"/>
        </w:rPr>
        <w:t>Manager.</w:t>
      </w:r>
    </w:p>
    <w:p w14:paraId="008B4CEC" w14:textId="735845C6" w:rsidR="005C099B" w:rsidRDefault="005C099B" w:rsidP="00FE379F">
      <w:pPr>
        <w:jc w:val="both"/>
        <w:rPr>
          <w:rFonts w:asciiTheme="minorHAnsi" w:hAnsiTheme="minorHAnsi" w:cstheme="minorHAnsi"/>
          <w:sz w:val="22"/>
          <w:szCs w:val="22"/>
        </w:rPr>
      </w:pPr>
    </w:p>
    <w:p w14:paraId="1C79BE8F" w14:textId="439173F8" w:rsidR="005C099B" w:rsidRPr="005C099B" w:rsidRDefault="005C099B" w:rsidP="00FE379F">
      <w:pPr>
        <w:jc w:val="both"/>
        <w:rPr>
          <w:rFonts w:asciiTheme="minorHAnsi" w:hAnsiTheme="minorHAnsi" w:cstheme="minorHAnsi"/>
          <w:b/>
          <w:sz w:val="22"/>
          <w:szCs w:val="22"/>
        </w:rPr>
      </w:pPr>
      <w:r w:rsidRPr="005C099B">
        <w:rPr>
          <w:rFonts w:asciiTheme="minorHAnsi" w:hAnsiTheme="minorHAnsi" w:cstheme="minorHAnsi"/>
          <w:b/>
          <w:sz w:val="22"/>
          <w:szCs w:val="22"/>
        </w:rPr>
        <w:t xml:space="preserve">Monitoring &amp; Administration </w:t>
      </w:r>
    </w:p>
    <w:p w14:paraId="4973D166" w14:textId="6C0FFA33" w:rsidR="005C099B" w:rsidRDefault="005C099B" w:rsidP="00FE379F">
      <w:pPr>
        <w:jc w:val="both"/>
        <w:rPr>
          <w:rFonts w:asciiTheme="minorHAnsi" w:hAnsiTheme="minorHAnsi" w:cstheme="minorHAnsi"/>
          <w:b/>
          <w:i/>
          <w:sz w:val="22"/>
          <w:szCs w:val="22"/>
        </w:rPr>
      </w:pPr>
    </w:p>
    <w:p w14:paraId="60409F7F" w14:textId="3F2311F7" w:rsidR="005C099B" w:rsidRDefault="005C099B" w:rsidP="00FE379F">
      <w:pPr>
        <w:pStyle w:val="ListParagraph"/>
        <w:numPr>
          <w:ilvl w:val="0"/>
          <w:numId w:val="5"/>
        </w:numPr>
        <w:jc w:val="both"/>
        <w:rPr>
          <w:rFonts w:asciiTheme="minorHAnsi" w:hAnsiTheme="minorHAnsi" w:cstheme="minorHAnsi"/>
          <w:sz w:val="22"/>
          <w:szCs w:val="22"/>
        </w:rPr>
      </w:pPr>
      <w:r w:rsidRPr="00FE379F">
        <w:rPr>
          <w:rFonts w:asciiTheme="minorHAnsi" w:hAnsiTheme="minorHAnsi" w:cstheme="minorHAnsi"/>
          <w:sz w:val="22"/>
          <w:szCs w:val="22"/>
        </w:rPr>
        <w:t>To comply with data collection</w:t>
      </w:r>
      <w:r w:rsidR="00642C12" w:rsidRPr="00FE379F">
        <w:rPr>
          <w:rFonts w:asciiTheme="minorHAnsi" w:hAnsiTheme="minorHAnsi" w:cstheme="minorHAnsi"/>
          <w:sz w:val="22"/>
          <w:szCs w:val="22"/>
        </w:rPr>
        <w:t xml:space="preserve"> and recording processes</w:t>
      </w:r>
      <w:r w:rsidRPr="00FE379F">
        <w:rPr>
          <w:rFonts w:asciiTheme="minorHAnsi" w:hAnsiTheme="minorHAnsi" w:cstheme="minorHAnsi"/>
          <w:sz w:val="22"/>
          <w:szCs w:val="22"/>
        </w:rPr>
        <w:t xml:space="preserve"> to ensure effective recording of </w:t>
      </w:r>
      <w:r w:rsidR="00FE379F" w:rsidRPr="00FE379F">
        <w:rPr>
          <w:rFonts w:asciiTheme="minorHAnsi" w:hAnsiTheme="minorHAnsi" w:cstheme="minorHAnsi"/>
          <w:sz w:val="22"/>
          <w:szCs w:val="22"/>
        </w:rPr>
        <w:t>information.</w:t>
      </w:r>
    </w:p>
    <w:p w14:paraId="12168843" w14:textId="77777777" w:rsidR="00FE379F" w:rsidRDefault="00FE379F" w:rsidP="00FE379F">
      <w:pPr>
        <w:pStyle w:val="ListParagraph"/>
        <w:jc w:val="both"/>
        <w:rPr>
          <w:rFonts w:asciiTheme="minorHAnsi" w:hAnsiTheme="minorHAnsi" w:cstheme="minorHAnsi"/>
          <w:sz w:val="22"/>
          <w:szCs w:val="22"/>
        </w:rPr>
      </w:pPr>
    </w:p>
    <w:p w14:paraId="3A49205F" w14:textId="58961E55" w:rsidR="00FE379F" w:rsidRPr="00FE379F" w:rsidRDefault="00FE379F" w:rsidP="00FE379F">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R</w:t>
      </w:r>
      <w:r w:rsidRPr="00FE379F">
        <w:rPr>
          <w:rFonts w:asciiTheme="minorHAnsi" w:hAnsiTheme="minorHAnsi" w:cstheme="minorHAnsi"/>
          <w:sz w:val="22"/>
          <w:szCs w:val="22"/>
        </w:rPr>
        <w:t>esponsible for the timely and accurate provision of information for monitoring and reporting.</w:t>
      </w:r>
    </w:p>
    <w:p w14:paraId="70BE89C2" w14:textId="77777777" w:rsidR="00FE379F" w:rsidRDefault="00FE379F" w:rsidP="00FE379F">
      <w:pPr>
        <w:jc w:val="both"/>
        <w:rPr>
          <w:rFonts w:asciiTheme="minorHAnsi" w:hAnsiTheme="minorHAnsi" w:cstheme="minorHAnsi"/>
          <w:sz w:val="22"/>
          <w:szCs w:val="22"/>
        </w:rPr>
      </w:pPr>
    </w:p>
    <w:p w14:paraId="5DD04AAC" w14:textId="226AFDAB" w:rsidR="005C099B" w:rsidRPr="00FE379F" w:rsidRDefault="005C099B" w:rsidP="00FE379F">
      <w:pPr>
        <w:pStyle w:val="ListParagraph"/>
        <w:numPr>
          <w:ilvl w:val="0"/>
          <w:numId w:val="5"/>
        </w:numPr>
        <w:jc w:val="both"/>
        <w:rPr>
          <w:rFonts w:ascii="Calibri" w:hAnsi="Calibri" w:cs="Calibri"/>
          <w:sz w:val="22"/>
          <w:szCs w:val="22"/>
        </w:rPr>
      </w:pPr>
      <w:r w:rsidRPr="00FE379F">
        <w:rPr>
          <w:rFonts w:ascii="Calibri" w:hAnsi="Calibri" w:cs="Calibri"/>
          <w:sz w:val="22"/>
          <w:szCs w:val="22"/>
        </w:rPr>
        <w:t xml:space="preserve">To carry out all necessary administration in </w:t>
      </w:r>
      <w:r w:rsidR="00642C12" w:rsidRPr="00FE379F">
        <w:rPr>
          <w:rFonts w:ascii="Calibri" w:hAnsi="Calibri" w:cs="Calibri"/>
          <w:sz w:val="22"/>
          <w:szCs w:val="22"/>
        </w:rPr>
        <w:t>an effective and efficient manner to support the C</w:t>
      </w:r>
      <w:r w:rsidR="00FE379F">
        <w:rPr>
          <w:rFonts w:ascii="Calibri" w:hAnsi="Calibri" w:cs="Calibri"/>
          <w:sz w:val="22"/>
          <w:szCs w:val="22"/>
        </w:rPr>
        <w:t xml:space="preserve">orporate Services </w:t>
      </w:r>
      <w:r w:rsidR="00642C12" w:rsidRPr="00FE379F">
        <w:rPr>
          <w:rFonts w:ascii="Calibri" w:hAnsi="Calibri" w:cs="Calibri"/>
          <w:sz w:val="22"/>
          <w:szCs w:val="22"/>
        </w:rPr>
        <w:t xml:space="preserve">function. </w:t>
      </w:r>
    </w:p>
    <w:p w14:paraId="42619A06" w14:textId="16BA5249" w:rsidR="005C099B" w:rsidRPr="005C099B" w:rsidRDefault="005C099B" w:rsidP="005C099B">
      <w:pPr>
        <w:jc w:val="both"/>
        <w:rPr>
          <w:rFonts w:ascii="Calibri" w:hAnsi="Calibri" w:cs="Calibri"/>
          <w:sz w:val="22"/>
          <w:szCs w:val="22"/>
          <w:lang w:eastAsia="en-GB"/>
        </w:rPr>
      </w:pPr>
    </w:p>
    <w:p w14:paraId="66121327" w14:textId="77777777" w:rsidR="0033263B" w:rsidRPr="004C481C" w:rsidRDefault="0033263B" w:rsidP="0033263B">
      <w:pPr>
        <w:pStyle w:val="Heading4"/>
        <w:ind w:left="709" w:hanging="709"/>
        <w:jc w:val="both"/>
        <w:rPr>
          <w:rFonts w:asciiTheme="minorHAnsi" w:hAnsiTheme="minorHAnsi" w:cstheme="minorHAnsi"/>
          <w:szCs w:val="22"/>
        </w:rPr>
      </w:pPr>
      <w:r w:rsidRPr="004C481C">
        <w:rPr>
          <w:rFonts w:asciiTheme="minorHAnsi" w:hAnsiTheme="minorHAnsi" w:cstheme="minorHAnsi"/>
          <w:szCs w:val="22"/>
        </w:rPr>
        <w:t>Organisational Responsibilities</w:t>
      </w:r>
    </w:p>
    <w:p w14:paraId="5E75AF1C" w14:textId="77777777" w:rsidR="0033263B" w:rsidRPr="004C481C" w:rsidRDefault="0033263B" w:rsidP="0033263B">
      <w:pPr>
        <w:ind w:left="709" w:hanging="709"/>
        <w:jc w:val="both"/>
        <w:rPr>
          <w:rFonts w:asciiTheme="minorHAnsi" w:hAnsiTheme="minorHAnsi" w:cstheme="minorHAnsi"/>
          <w:sz w:val="22"/>
          <w:szCs w:val="22"/>
          <w:u w:val="single"/>
        </w:rPr>
      </w:pPr>
    </w:p>
    <w:p w14:paraId="63CBAD3F" w14:textId="77777777" w:rsidR="0033263B" w:rsidRPr="004C481C" w:rsidRDefault="0033263B" w:rsidP="00345D9F">
      <w:pPr>
        <w:pStyle w:val="BodyTextIndent2"/>
        <w:numPr>
          <w:ilvl w:val="0"/>
          <w:numId w:val="1"/>
        </w:numPr>
        <w:tabs>
          <w:tab w:val="clear" w:pos="567"/>
        </w:tabs>
        <w:jc w:val="both"/>
        <w:rPr>
          <w:rFonts w:asciiTheme="minorHAnsi" w:hAnsiTheme="minorHAnsi" w:cstheme="minorHAnsi"/>
          <w:sz w:val="22"/>
          <w:szCs w:val="22"/>
        </w:rPr>
      </w:pPr>
      <w:r w:rsidRPr="004C481C">
        <w:rPr>
          <w:rFonts w:asciiTheme="minorHAnsi" w:hAnsiTheme="minorHAnsi" w:cstheme="minorHAnsi"/>
          <w:sz w:val="22"/>
          <w:szCs w:val="22"/>
        </w:rPr>
        <w:t>At all times adhere to DHI policies and procedures, with specific reference to:</w:t>
      </w:r>
    </w:p>
    <w:p w14:paraId="17C22F31" w14:textId="77777777" w:rsidR="0033263B" w:rsidRPr="004C481C" w:rsidRDefault="0033263B" w:rsidP="0033263B">
      <w:pPr>
        <w:pStyle w:val="BodyTextIndent2"/>
        <w:ind w:left="0" w:firstLine="0"/>
        <w:jc w:val="both"/>
        <w:rPr>
          <w:rFonts w:asciiTheme="minorHAnsi" w:hAnsiTheme="minorHAnsi" w:cstheme="minorHAnsi"/>
          <w:sz w:val="22"/>
          <w:szCs w:val="22"/>
        </w:rPr>
      </w:pPr>
    </w:p>
    <w:p w14:paraId="0F993475" w14:textId="77777777" w:rsidR="0033263B" w:rsidRPr="004C481C" w:rsidRDefault="0033263B" w:rsidP="00345D9F">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Confidentiality: ensure confidentiality at all times, only releasing confidential information obtained during the course of employment to those acting in an official capacity. </w:t>
      </w:r>
    </w:p>
    <w:p w14:paraId="037E353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1BCB2D42" w14:textId="77777777" w:rsidR="0033263B" w:rsidRPr="004C481C" w:rsidRDefault="0033263B" w:rsidP="00345D9F">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Data Protection Act and Information Governance: to comply with the requirements of the Data Protection Act and all policies and procedures relating to Information Governance and security of data.</w:t>
      </w:r>
    </w:p>
    <w:p w14:paraId="5C940701"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5DD9CE3" w14:textId="77777777" w:rsidR="0033263B" w:rsidRPr="004C481C" w:rsidRDefault="0033263B" w:rsidP="00345D9F">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Equal Opportunities and Diversity: to ensure that all service users, their partners, colleagues both within DHI and other partner organisations are treated as individuals by following DHI’s Equality and Diversity Policy. </w:t>
      </w:r>
    </w:p>
    <w:p w14:paraId="11D87D0B"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41DAE6" w14:textId="77777777" w:rsidR="0033263B" w:rsidRPr="004C481C" w:rsidRDefault="0033263B" w:rsidP="00345D9F">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Health and Safety: to ensure you comply at all times with the requirements of the Health and Safety regulations and DHI’s Health and Safety Policy and Procedures. You are responsible for taking reasonable care with regard to yourself as well as any colleague, client or visitor who might be affected by an act or failure to act by yourself. </w:t>
      </w:r>
    </w:p>
    <w:p w14:paraId="2E778378"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39FB6B3C" w14:textId="77777777" w:rsidR="0033263B" w:rsidRPr="004C481C" w:rsidRDefault="0033263B" w:rsidP="00345D9F">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Quality Assurance: to ensure all activities are managed in a way that supports DHI’s Quality Assurance systems. </w:t>
      </w:r>
    </w:p>
    <w:p w14:paraId="7D4DB210"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28B504C7" w14:textId="77777777" w:rsidR="0033263B" w:rsidRPr="004C481C" w:rsidRDefault="0033263B" w:rsidP="00345D9F">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t xml:space="preserve">Safeguarding: DHI is committed to safeguarding and promoting the welfare of children, young people and vulnerable adults and expects all staff and volunteers to share this commitment. </w:t>
      </w:r>
    </w:p>
    <w:p w14:paraId="43850E99" w14:textId="77777777" w:rsidR="0033263B" w:rsidRPr="004C481C" w:rsidRDefault="0033263B" w:rsidP="0033263B">
      <w:pPr>
        <w:pStyle w:val="BodyTextIndent2"/>
        <w:ind w:left="360" w:firstLine="0"/>
        <w:jc w:val="both"/>
        <w:rPr>
          <w:rFonts w:asciiTheme="minorHAnsi" w:hAnsiTheme="minorHAnsi" w:cstheme="minorHAnsi"/>
          <w:sz w:val="22"/>
          <w:szCs w:val="22"/>
        </w:rPr>
      </w:pPr>
    </w:p>
    <w:p w14:paraId="628DE849" w14:textId="77777777" w:rsidR="0033263B" w:rsidRPr="004C481C" w:rsidRDefault="0033263B" w:rsidP="00345D9F">
      <w:pPr>
        <w:pStyle w:val="BodyTextIndent2"/>
        <w:numPr>
          <w:ilvl w:val="0"/>
          <w:numId w:val="2"/>
        </w:numPr>
        <w:jc w:val="both"/>
        <w:rPr>
          <w:rFonts w:asciiTheme="minorHAnsi" w:hAnsiTheme="minorHAnsi" w:cstheme="minorHAnsi"/>
          <w:sz w:val="22"/>
          <w:szCs w:val="22"/>
        </w:rPr>
      </w:pPr>
      <w:r w:rsidRPr="004C481C">
        <w:rPr>
          <w:rFonts w:asciiTheme="minorHAnsi" w:hAnsiTheme="minorHAnsi" w:cstheme="minorHAnsi"/>
          <w:sz w:val="22"/>
          <w:szCs w:val="22"/>
        </w:rPr>
        <w:lastRenderedPageBreak/>
        <w:t xml:space="preserve">Lone Working: to work in accordance with the DHI Lone Working policy and procedures. </w:t>
      </w:r>
    </w:p>
    <w:p w14:paraId="79151727" w14:textId="77777777" w:rsidR="0033263B" w:rsidRPr="004C481C" w:rsidRDefault="0033263B" w:rsidP="0033263B">
      <w:pPr>
        <w:pStyle w:val="BodyTextIndent2"/>
        <w:ind w:left="207"/>
        <w:jc w:val="both"/>
        <w:rPr>
          <w:rFonts w:asciiTheme="minorHAnsi" w:hAnsiTheme="minorHAnsi" w:cstheme="minorHAnsi"/>
          <w:sz w:val="22"/>
          <w:szCs w:val="22"/>
        </w:rPr>
      </w:pPr>
    </w:p>
    <w:p w14:paraId="39261CD1" w14:textId="77777777" w:rsidR="0033263B" w:rsidRPr="004C481C" w:rsidRDefault="0033263B" w:rsidP="00345D9F">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At all times adhere to contract requirements, relevant legislation, good practice, with specific reference to: The </w:t>
      </w:r>
      <w:proofErr w:type="spellStart"/>
      <w:r w:rsidRPr="004C481C">
        <w:rPr>
          <w:rFonts w:asciiTheme="minorHAnsi" w:hAnsiTheme="minorHAnsi" w:cstheme="minorHAnsi"/>
          <w:sz w:val="22"/>
          <w:szCs w:val="22"/>
        </w:rPr>
        <w:t>DoH</w:t>
      </w:r>
      <w:proofErr w:type="spellEnd"/>
      <w:r w:rsidRPr="004C481C">
        <w:rPr>
          <w:rFonts w:asciiTheme="minorHAnsi" w:hAnsiTheme="minorHAnsi" w:cstheme="minorHAnsi"/>
          <w:sz w:val="22"/>
          <w:szCs w:val="22"/>
        </w:rPr>
        <w:t xml:space="preserve"> Drug Misuse and Dependence – Guidelines on Clinical Management; Ethical Framework for Good Practice NTA, NICE. </w:t>
      </w:r>
    </w:p>
    <w:p w14:paraId="062C5C44"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EDC441D" w14:textId="77777777" w:rsidR="0033263B" w:rsidRPr="004C481C" w:rsidRDefault="0033263B" w:rsidP="00345D9F">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 xml:space="preserve">Participate in the organisational planning processes and contribute to the establishment of DHI’s business plan. </w:t>
      </w:r>
    </w:p>
    <w:p w14:paraId="132DFB35" w14:textId="77777777" w:rsidR="0033263B" w:rsidRPr="004C481C" w:rsidRDefault="0033263B" w:rsidP="0033263B">
      <w:pPr>
        <w:pStyle w:val="BodyTextIndent2"/>
        <w:tabs>
          <w:tab w:val="left" w:pos="0"/>
        </w:tabs>
        <w:ind w:left="-360" w:firstLine="0"/>
        <w:jc w:val="both"/>
        <w:rPr>
          <w:rFonts w:asciiTheme="minorHAnsi" w:hAnsiTheme="minorHAnsi" w:cstheme="minorHAnsi"/>
          <w:sz w:val="22"/>
          <w:szCs w:val="22"/>
        </w:rPr>
      </w:pPr>
    </w:p>
    <w:p w14:paraId="660ADEAB" w14:textId="77777777" w:rsidR="0033263B" w:rsidRPr="004C481C" w:rsidRDefault="0033263B" w:rsidP="00345D9F">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perform as part of the Corporate Services and wider DHI team, attending and participating in regular meetings, appropriate training courses and in skills sharing sessions.</w:t>
      </w:r>
    </w:p>
    <w:p w14:paraId="4A0D2BB9" w14:textId="77777777" w:rsidR="0033263B" w:rsidRPr="004C481C" w:rsidRDefault="0033263B" w:rsidP="0033263B">
      <w:pPr>
        <w:pStyle w:val="ListParagraph"/>
        <w:jc w:val="both"/>
        <w:rPr>
          <w:rFonts w:asciiTheme="minorHAnsi" w:hAnsiTheme="minorHAnsi" w:cstheme="minorHAnsi"/>
          <w:sz w:val="22"/>
          <w:szCs w:val="22"/>
        </w:rPr>
      </w:pPr>
    </w:p>
    <w:p w14:paraId="76533DBB" w14:textId="77777777" w:rsidR="0033263B" w:rsidRPr="004C481C" w:rsidRDefault="0033263B" w:rsidP="00345D9F">
      <w:pPr>
        <w:pStyle w:val="BodyTextIndent2"/>
        <w:numPr>
          <w:ilvl w:val="0"/>
          <w:numId w:val="1"/>
        </w:numPr>
        <w:tabs>
          <w:tab w:val="clear" w:pos="567"/>
          <w:tab w:val="left" w:pos="0"/>
        </w:tabs>
        <w:jc w:val="both"/>
        <w:rPr>
          <w:rFonts w:asciiTheme="minorHAnsi" w:hAnsiTheme="minorHAnsi" w:cstheme="minorHAnsi"/>
          <w:sz w:val="22"/>
          <w:szCs w:val="22"/>
        </w:rPr>
      </w:pPr>
      <w:r w:rsidRPr="004C481C">
        <w:rPr>
          <w:rFonts w:asciiTheme="minorHAnsi" w:hAnsiTheme="minorHAnsi" w:cstheme="minorHAnsi"/>
          <w:sz w:val="22"/>
          <w:szCs w:val="22"/>
        </w:rPr>
        <w:t>To participate in regular supervision and support.</w:t>
      </w:r>
    </w:p>
    <w:p w14:paraId="727433DB" w14:textId="77777777" w:rsidR="0033263B" w:rsidRPr="004C481C" w:rsidRDefault="0033263B" w:rsidP="0033263B">
      <w:pPr>
        <w:pStyle w:val="BodyTextIndent2"/>
        <w:ind w:left="567"/>
        <w:jc w:val="both"/>
        <w:rPr>
          <w:rFonts w:asciiTheme="minorHAnsi" w:hAnsiTheme="minorHAnsi" w:cstheme="minorHAnsi"/>
          <w:sz w:val="22"/>
          <w:szCs w:val="22"/>
        </w:rPr>
      </w:pPr>
    </w:p>
    <w:p w14:paraId="1040DBE6" w14:textId="7825EFD0" w:rsidR="004C481C" w:rsidRPr="004C481C" w:rsidRDefault="0033263B" w:rsidP="006C12A6">
      <w:pPr>
        <w:pStyle w:val="BodyTextIndent2"/>
        <w:tabs>
          <w:tab w:val="left" w:pos="0"/>
        </w:tabs>
        <w:ind w:left="0" w:firstLine="0"/>
        <w:jc w:val="both"/>
        <w:rPr>
          <w:rFonts w:asciiTheme="minorHAnsi" w:hAnsiTheme="minorHAnsi" w:cstheme="minorHAnsi"/>
          <w:sz w:val="22"/>
          <w:szCs w:val="22"/>
        </w:rPr>
      </w:pPr>
      <w:r w:rsidRPr="004C481C">
        <w:rPr>
          <w:rFonts w:asciiTheme="minorHAnsi" w:hAnsiTheme="minorHAnsi" w:cstheme="minorHAnsi"/>
          <w:sz w:val="22"/>
          <w:szCs w:val="22"/>
        </w:rPr>
        <w:t>This job description contains only the main accountabilities relating to the post and does not describe in detail all the duties required to carry them out. As duties and responsibilities change, the job description will be reviewed and amended in consultation with the post holder.</w:t>
      </w:r>
    </w:p>
    <w:p w14:paraId="11F3FFFC" w14:textId="77777777" w:rsidR="00797EDF" w:rsidRDefault="00797EDF" w:rsidP="004C481C">
      <w:pPr>
        <w:rPr>
          <w:rFonts w:asciiTheme="minorHAnsi" w:hAnsiTheme="minorHAnsi" w:cstheme="minorHAnsi"/>
          <w:sz w:val="22"/>
          <w:szCs w:val="22"/>
        </w:rPr>
      </w:pPr>
    </w:p>
    <w:p w14:paraId="46A38D9C" w14:textId="1DE766A2" w:rsidR="004C481C" w:rsidRPr="004C481C" w:rsidRDefault="00797EDF" w:rsidP="004C481C">
      <w:pPr>
        <w:rPr>
          <w:rFonts w:asciiTheme="minorHAnsi" w:hAnsiTheme="minorHAnsi" w:cstheme="minorHAnsi"/>
          <w:sz w:val="22"/>
          <w:szCs w:val="22"/>
        </w:rPr>
      </w:pPr>
      <w:r>
        <w:rPr>
          <w:rFonts w:asciiTheme="minorHAnsi" w:hAnsiTheme="minorHAnsi" w:cstheme="minorHAnsi"/>
          <w:sz w:val="22"/>
          <w:szCs w:val="22"/>
        </w:rPr>
        <w:t>There is currently an organisational review of administrative support taking place which may mean that the responsibilities of the role may change during the fixed term contract.</w:t>
      </w:r>
      <w:r w:rsidR="004C481C" w:rsidRPr="004C481C">
        <w:rPr>
          <w:rFonts w:asciiTheme="minorHAnsi" w:hAnsiTheme="minorHAnsi" w:cstheme="minorHAnsi"/>
          <w:sz w:val="22"/>
          <w:szCs w:val="22"/>
        </w:rPr>
        <w:br w:type="page"/>
      </w:r>
    </w:p>
    <w:p w14:paraId="0F817D8A" w14:textId="77777777" w:rsidR="004C481C" w:rsidRPr="004C481C" w:rsidRDefault="004C481C" w:rsidP="006C12A6">
      <w:pPr>
        <w:pStyle w:val="BodyTextIndent2"/>
        <w:tabs>
          <w:tab w:val="left" w:pos="0"/>
        </w:tabs>
        <w:ind w:left="0" w:firstLine="0"/>
        <w:jc w:val="both"/>
        <w:rPr>
          <w:rFonts w:asciiTheme="minorHAnsi" w:hAnsiTheme="minorHAnsi" w:cstheme="minorHAnsi"/>
        </w:rPr>
        <w:sectPr w:rsidR="004C481C" w:rsidRPr="004C481C" w:rsidSect="004C481C">
          <w:headerReference w:type="default" r:id="rId8"/>
          <w:footerReference w:type="default" r:id="rId9"/>
          <w:pgSz w:w="11906" w:h="16838" w:code="9"/>
          <w:pgMar w:top="1077" w:right="1797" w:bottom="1077" w:left="1797" w:header="720" w:footer="680" w:gutter="0"/>
          <w:cols w:space="720"/>
          <w:docGrid w:linePitch="272"/>
        </w:sectPr>
      </w:pPr>
    </w:p>
    <w:p w14:paraId="39C22E59" w14:textId="77777777" w:rsidR="004C481C" w:rsidRPr="004C481C" w:rsidRDefault="004C481C" w:rsidP="004C481C">
      <w:pPr>
        <w:rPr>
          <w:rFonts w:asciiTheme="minorHAnsi" w:hAnsiTheme="minorHAnsi" w:cstheme="minorHAnsi"/>
          <w:b/>
          <w:sz w:val="22"/>
          <w:szCs w:val="22"/>
          <w:u w:val="single"/>
        </w:rPr>
      </w:pPr>
      <w:r w:rsidRPr="004C481C">
        <w:rPr>
          <w:rFonts w:asciiTheme="minorHAnsi" w:hAnsiTheme="minorHAnsi" w:cstheme="minorHAnsi"/>
          <w:b/>
          <w:sz w:val="22"/>
          <w:szCs w:val="22"/>
        </w:rPr>
        <w:t>PERSON SPECIFICATION</w:t>
      </w:r>
    </w:p>
    <w:p w14:paraId="6978DADB" w14:textId="77777777" w:rsidR="004C481C" w:rsidRPr="004C481C" w:rsidRDefault="004C481C" w:rsidP="004C481C">
      <w:pPr>
        <w:rPr>
          <w:rFonts w:asciiTheme="minorHAnsi" w:hAnsiTheme="minorHAnsi" w:cstheme="minorHAnsi"/>
          <w:sz w:val="22"/>
          <w:szCs w:val="22"/>
        </w:rPr>
      </w:pPr>
    </w:p>
    <w:tbl>
      <w:tblPr>
        <w:tblW w:w="14741" w:type="dxa"/>
        <w:tblInd w:w="120" w:type="dxa"/>
        <w:tblLayout w:type="fixed"/>
        <w:tblCellMar>
          <w:left w:w="120" w:type="dxa"/>
          <w:right w:w="120" w:type="dxa"/>
        </w:tblCellMar>
        <w:tblLook w:val="04A0" w:firstRow="1" w:lastRow="0" w:firstColumn="1" w:lastColumn="0" w:noHBand="0" w:noVBand="1"/>
      </w:tblPr>
      <w:tblGrid>
        <w:gridCol w:w="1417"/>
        <w:gridCol w:w="7087"/>
        <w:gridCol w:w="3827"/>
        <w:gridCol w:w="2410"/>
      </w:tblGrid>
      <w:tr w:rsidR="004C481C" w:rsidRPr="004C481C" w14:paraId="5BA0B71C" w14:textId="77777777" w:rsidTr="00A365EF">
        <w:trPr>
          <w:trHeight w:val="533"/>
        </w:trPr>
        <w:tc>
          <w:tcPr>
            <w:tcW w:w="1417" w:type="dxa"/>
            <w:tcBorders>
              <w:top w:val="double" w:sz="6" w:space="0" w:color="000000"/>
              <w:left w:val="double" w:sz="6" w:space="0" w:color="000000"/>
              <w:bottom w:val="single" w:sz="8" w:space="0" w:color="000000"/>
              <w:right w:val="single" w:sz="8" w:space="0" w:color="000000"/>
            </w:tcBorders>
          </w:tcPr>
          <w:p w14:paraId="5C70EB2F" w14:textId="77777777" w:rsidR="004C481C" w:rsidRPr="004C481C" w:rsidRDefault="004C481C" w:rsidP="008169AB">
            <w:pPr>
              <w:spacing w:line="120" w:lineRule="exact"/>
              <w:rPr>
                <w:rFonts w:asciiTheme="minorHAnsi" w:hAnsiTheme="minorHAnsi" w:cstheme="minorHAnsi"/>
                <w:sz w:val="22"/>
                <w:szCs w:val="22"/>
              </w:rPr>
            </w:pPr>
          </w:p>
          <w:p w14:paraId="72FB4BEE" w14:textId="77777777" w:rsidR="004C481C" w:rsidRPr="004C481C" w:rsidRDefault="004C481C" w:rsidP="008169AB">
            <w:pPr>
              <w:rPr>
                <w:rFonts w:asciiTheme="minorHAnsi" w:hAnsiTheme="minorHAnsi" w:cstheme="minorHAnsi"/>
                <w:b/>
                <w:sz w:val="22"/>
                <w:szCs w:val="22"/>
              </w:rPr>
            </w:pPr>
            <w:r w:rsidRPr="004C481C">
              <w:rPr>
                <w:rFonts w:asciiTheme="minorHAnsi" w:hAnsiTheme="minorHAnsi" w:cstheme="minorHAnsi"/>
                <w:b/>
                <w:sz w:val="22"/>
                <w:szCs w:val="22"/>
              </w:rPr>
              <w:t>ATTRIBUTES</w:t>
            </w:r>
          </w:p>
          <w:p w14:paraId="2D9CCBD8" w14:textId="77777777" w:rsidR="004C481C" w:rsidRPr="004C481C" w:rsidRDefault="004C481C" w:rsidP="008169AB">
            <w:pPr>
              <w:spacing w:after="58"/>
              <w:rPr>
                <w:rFonts w:asciiTheme="minorHAnsi" w:hAnsiTheme="minorHAnsi" w:cstheme="minorHAnsi"/>
                <w:b/>
                <w:sz w:val="22"/>
                <w:szCs w:val="22"/>
              </w:rPr>
            </w:pPr>
          </w:p>
        </w:tc>
        <w:tc>
          <w:tcPr>
            <w:tcW w:w="7087" w:type="dxa"/>
            <w:tcBorders>
              <w:top w:val="double" w:sz="6" w:space="0" w:color="000000"/>
              <w:left w:val="single" w:sz="8" w:space="0" w:color="000000"/>
              <w:bottom w:val="single" w:sz="8" w:space="0" w:color="000000"/>
              <w:right w:val="single" w:sz="8" w:space="0" w:color="000000"/>
            </w:tcBorders>
          </w:tcPr>
          <w:p w14:paraId="7344E3F9" w14:textId="77777777" w:rsidR="004C481C" w:rsidRPr="004C481C" w:rsidRDefault="004C481C" w:rsidP="008169AB">
            <w:pPr>
              <w:spacing w:line="120" w:lineRule="exact"/>
              <w:rPr>
                <w:rFonts w:asciiTheme="minorHAnsi" w:hAnsiTheme="minorHAnsi" w:cstheme="minorHAnsi"/>
                <w:b/>
                <w:sz w:val="22"/>
                <w:szCs w:val="22"/>
              </w:rPr>
            </w:pPr>
          </w:p>
          <w:p w14:paraId="34EAC4BD" w14:textId="77777777" w:rsidR="004C481C" w:rsidRPr="004C481C" w:rsidRDefault="004C481C" w:rsidP="008169AB">
            <w:pPr>
              <w:pStyle w:val="Heading1"/>
              <w:ind w:left="720"/>
              <w:jc w:val="left"/>
              <w:rPr>
                <w:rFonts w:asciiTheme="minorHAnsi" w:hAnsiTheme="minorHAnsi" w:cstheme="minorHAnsi"/>
                <w:b/>
                <w:sz w:val="22"/>
                <w:szCs w:val="22"/>
              </w:rPr>
            </w:pPr>
            <w:r w:rsidRPr="004C481C">
              <w:rPr>
                <w:rFonts w:asciiTheme="minorHAnsi" w:hAnsiTheme="minorHAnsi" w:cstheme="minorHAnsi"/>
                <w:b/>
                <w:sz w:val="22"/>
                <w:szCs w:val="22"/>
              </w:rPr>
              <w:t>ESSENTIAL CRITERIA</w:t>
            </w:r>
          </w:p>
        </w:tc>
        <w:tc>
          <w:tcPr>
            <w:tcW w:w="3827" w:type="dxa"/>
            <w:tcBorders>
              <w:top w:val="double" w:sz="6" w:space="0" w:color="000000"/>
              <w:left w:val="single" w:sz="8" w:space="0" w:color="000000"/>
              <w:bottom w:val="single" w:sz="4" w:space="0" w:color="auto"/>
              <w:right w:val="single" w:sz="8" w:space="0" w:color="000000"/>
            </w:tcBorders>
          </w:tcPr>
          <w:p w14:paraId="2D8A551D" w14:textId="77777777" w:rsidR="004C481C" w:rsidRPr="004C481C" w:rsidRDefault="004C481C" w:rsidP="008169AB">
            <w:pPr>
              <w:spacing w:line="120" w:lineRule="exact"/>
              <w:rPr>
                <w:rFonts w:asciiTheme="minorHAnsi" w:hAnsiTheme="minorHAnsi" w:cstheme="minorHAnsi"/>
                <w:b/>
                <w:sz w:val="22"/>
                <w:szCs w:val="22"/>
              </w:rPr>
            </w:pPr>
          </w:p>
          <w:p w14:paraId="2EEFF3D5"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DESIRABLE CRITERIA</w:t>
            </w:r>
          </w:p>
        </w:tc>
        <w:tc>
          <w:tcPr>
            <w:tcW w:w="2410" w:type="dxa"/>
            <w:tcBorders>
              <w:top w:val="double" w:sz="6" w:space="0" w:color="000000"/>
              <w:left w:val="single" w:sz="8" w:space="0" w:color="000000"/>
              <w:bottom w:val="single" w:sz="8" w:space="0" w:color="000000"/>
              <w:right w:val="double" w:sz="6" w:space="0" w:color="000000"/>
            </w:tcBorders>
          </w:tcPr>
          <w:p w14:paraId="4669F1FE" w14:textId="77777777" w:rsidR="004C481C" w:rsidRPr="004C481C" w:rsidRDefault="004C481C" w:rsidP="008169AB">
            <w:pPr>
              <w:spacing w:line="120" w:lineRule="exact"/>
              <w:rPr>
                <w:rFonts w:asciiTheme="minorHAnsi" w:hAnsiTheme="minorHAnsi" w:cstheme="minorHAnsi"/>
                <w:b/>
                <w:sz w:val="22"/>
                <w:szCs w:val="22"/>
              </w:rPr>
            </w:pPr>
          </w:p>
          <w:p w14:paraId="69757F47" w14:textId="77777777" w:rsidR="004C481C" w:rsidRPr="004C481C" w:rsidRDefault="004C481C" w:rsidP="008169AB">
            <w:pPr>
              <w:spacing w:after="58"/>
              <w:rPr>
                <w:rFonts w:asciiTheme="minorHAnsi" w:hAnsiTheme="minorHAnsi" w:cstheme="minorHAnsi"/>
                <w:b/>
                <w:sz w:val="22"/>
                <w:szCs w:val="22"/>
              </w:rPr>
            </w:pPr>
            <w:r w:rsidRPr="004C481C">
              <w:rPr>
                <w:rFonts w:asciiTheme="minorHAnsi" w:hAnsiTheme="minorHAnsi" w:cstheme="minorHAnsi"/>
                <w:b/>
                <w:sz w:val="22"/>
                <w:szCs w:val="22"/>
              </w:rPr>
              <w:t>DEMONSTRATED BY (Application, Interview, exercise, other)</w:t>
            </w:r>
          </w:p>
        </w:tc>
      </w:tr>
      <w:tr w:rsidR="004C481C" w:rsidRPr="004C481C" w14:paraId="4A730AC2" w14:textId="77777777" w:rsidTr="00A365EF">
        <w:tc>
          <w:tcPr>
            <w:tcW w:w="1417" w:type="dxa"/>
            <w:tcBorders>
              <w:top w:val="single" w:sz="8" w:space="0" w:color="000000"/>
              <w:left w:val="double" w:sz="6" w:space="0" w:color="000000"/>
              <w:bottom w:val="single" w:sz="8" w:space="0" w:color="000000"/>
              <w:right w:val="single" w:sz="8" w:space="0" w:color="000000"/>
            </w:tcBorders>
          </w:tcPr>
          <w:p w14:paraId="3F9D91BA"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Experience</w:t>
            </w:r>
          </w:p>
          <w:p w14:paraId="1AEC5D45" w14:textId="77777777" w:rsidR="004C481C" w:rsidRPr="004C481C" w:rsidRDefault="004C481C" w:rsidP="008169AB">
            <w:pPr>
              <w:rPr>
                <w:rFonts w:asciiTheme="minorHAnsi" w:hAnsiTheme="minorHAnsi" w:cstheme="minorHAnsi"/>
                <w:sz w:val="22"/>
                <w:szCs w:val="22"/>
              </w:rPr>
            </w:pPr>
          </w:p>
        </w:tc>
        <w:tc>
          <w:tcPr>
            <w:tcW w:w="7087" w:type="dxa"/>
            <w:tcBorders>
              <w:top w:val="single" w:sz="8" w:space="0" w:color="000000"/>
              <w:left w:val="single" w:sz="8" w:space="0" w:color="000000"/>
              <w:bottom w:val="single" w:sz="8" w:space="0" w:color="000000"/>
              <w:right w:val="nil"/>
            </w:tcBorders>
          </w:tcPr>
          <w:p w14:paraId="68D503A7" w14:textId="087C9470" w:rsidR="00714B91" w:rsidRPr="00345D9F" w:rsidRDefault="00714B91" w:rsidP="00345D9F">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Experience of providing an efficient and effective administration service within a busy working environment.</w:t>
            </w:r>
          </w:p>
        </w:tc>
        <w:tc>
          <w:tcPr>
            <w:tcW w:w="3827" w:type="dxa"/>
            <w:tcBorders>
              <w:top w:val="single" w:sz="4" w:space="0" w:color="auto"/>
              <w:left w:val="single" w:sz="4" w:space="0" w:color="auto"/>
              <w:bottom w:val="single" w:sz="4" w:space="0" w:color="auto"/>
              <w:right w:val="single" w:sz="4" w:space="0" w:color="auto"/>
            </w:tcBorders>
          </w:tcPr>
          <w:p w14:paraId="3C5FADE4" w14:textId="77777777" w:rsidR="00BA7661" w:rsidRDefault="00BA7661" w:rsidP="00BA7661">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A collaborative worker, with the experience of building effective relationships with line managers and employees at all levels of the business.</w:t>
            </w:r>
          </w:p>
          <w:p w14:paraId="499769C5" w14:textId="3E2A814B" w:rsidR="004C481C" w:rsidRPr="00345D9F" w:rsidRDefault="004C481C" w:rsidP="00714B91">
            <w:pPr>
              <w:ind w:left="303"/>
              <w:rPr>
                <w:rFonts w:asciiTheme="minorHAnsi" w:hAnsiTheme="minorHAnsi" w:cstheme="minorHAnsi"/>
                <w:sz w:val="22"/>
                <w:szCs w:val="22"/>
              </w:rPr>
            </w:pPr>
          </w:p>
        </w:tc>
        <w:tc>
          <w:tcPr>
            <w:tcW w:w="2410" w:type="dxa"/>
            <w:tcBorders>
              <w:top w:val="single" w:sz="8" w:space="0" w:color="000000"/>
              <w:left w:val="nil"/>
              <w:bottom w:val="single" w:sz="8" w:space="0" w:color="000000"/>
              <w:right w:val="double" w:sz="6" w:space="0" w:color="000000"/>
            </w:tcBorders>
          </w:tcPr>
          <w:p w14:paraId="50C18408" w14:textId="43EE3501" w:rsidR="004C481C" w:rsidRPr="00A365EF" w:rsidRDefault="00A365EF" w:rsidP="00A365EF">
            <w:pPr>
              <w:rPr>
                <w:rFonts w:asciiTheme="minorHAnsi" w:hAnsiTheme="minorHAnsi" w:cstheme="minorHAnsi"/>
                <w:sz w:val="22"/>
                <w:szCs w:val="22"/>
              </w:rPr>
            </w:pPr>
            <w:r w:rsidRPr="00A365EF">
              <w:rPr>
                <w:rFonts w:asciiTheme="minorHAnsi" w:hAnsiTheme="minorHAnsi" w:cstheme="minorHAnsi"/>
                <w:sz w:val="22"/>
                <w:szCs w:val="22"/>
              </w:rPr>
              <w:t>Application &amp; Interview</w:t>
            </w:r>
          </w:p>
          <w:p w14:paraId="2AF2FC1A" w14:textId="77777777" w:rsidR="004C481C" w:rsidRPr="004C481C" w:rsidRDefault="004C481C" w:rsidP="008169AB">
            <w:pPr>
              <w:pStyle w:val="Header"/>
              <w:rPr>
                <w:rFonts w:asciiTheme="minorHAnsi" w:hAnsiTheme="minorHAnsi" w:cstheme="minorHAnsi"/>
                <w:sz w:val="22"/>
                <w:szCs w:val="22"/>
              </w:rPr>
            </w:pPr>
          </w:p>
          <w:p w14:paraId="46BE3914" w14:textId="77777777" w:rsidR="004C481C" w:rsidRPr="004C481C" w:rsidRDefault="004C481C" w:rsidP="008169AB">
            <w:pPr>
              <w:pStyle w:val="ListParagraph"/>
              <w:rPr>
                <w:rFonts w:asciiTheme="minorHAnsi" w:hAnsiTheme="minorHAnsi" w:cstheme="minorHAnsi"/>
                <w:color w:val="FF0000"/>
                <w:sz w:val="22"/>
                <w:szCs w:val="22"/>
              </w:rPr>
            </w:pPr>
          </w:p>
          <w:p w14:paraId="0AA0809F" w14:textId="77777777" w:rsidR="004C481C" w:rsidRPr="004C481C" w:rsidRDefault="004C481C" w:rsidP="008169AB">
            <w:pPr>
              <w:spacing w:after="58"/>
              <w:rPr>
                <w:rFonts w:asciiTheme="minorHAnsi" w:hAnsiTheme="minorHAnsi" w:cstheme="minorHAnsi"/>
                <w:sz w:val="22"/>
                <w:szCs w:val="22"/>
              </w:rPr>
            </w:pPr>
          </w:p>
        </w:tc>
      </w:tr>
      <w:tr w:rsidR="004C481C" w:rsidRPr="004C481C" w14:paraId="1FFC57CC" w14:textId="77777777" w:rsidTr="00A365EF">
        <w:trPr>
          <w:trHeight w:val="457"/>
        </w:trPr>
        <w:tc>
          <w:tcPr>
            <w:tcW w:w="1417" w:type="dxa"/>
            <w:tcBorders>
              <w:top w:val="single" w:sz="8" w:space="0" w:color="000000"/>
              <w:left w:val="double" w:sz="6" w:space="0" w:color="000000"/>
              <w:bottom w:val="single" w:sz="8" w:space="0" w:color="000000"/>
              <w:right w:val="single" w:sz="8" w:space="0" w:color="000000"/>
            </w:tcBorders>
          </w:tcPr>
          <w:p w14:paraId="3A709AC1"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 xml:space="preserve">Knowledge </w:t>
            </w:r>
          </w:p>
          <w:p w14:paraId="0CEDB5A2" w14:textId="77777777" w:rsidR="004C481C" w:rsidRPr="004C481C" w:rsidRDefault="004C481C" w:rsidP="008169AB">
            <w:pPr>
              <w:pStyle w:val="BodyText1"/>
              <w:ind w:firstLine="0"/>
              <w:jc w:val="left"/>
              <w:rPr>
                <w:rFonts w:asciiTheme="minorHAnsi" w:hAnsiTheme="minorHAnsi" w:cstheme="minorHAnsi"/>
              </w:rPr>
            </w:pPr>
          </w:p>
        </w:tc>
        <w:tc>
          <w:tcPr>
            <w:tcW w:w="7087" w:type="dxa"/>
            <w:tcBorders>
              <w:top w:val="single" w:sz="8" w:space="0" w:color="000000"/>
              <w:left w:val="single" w:sz="8" w:space="0" w:color="000000"/>
              <w:bottom w:val="single" w:sz="4" w:space="0" w:color="auto"/>
              <w:right w:val="nil"/>
            </w:tcBorders>
          </w:tcPr>
          <w:p w14:paraId="1C5646BC" w14:textId="77777777" w:rsidR="00345D9F" w:rsidRPr="00345D9F" w:rsidRDefault="00345D9F" w:rsidP="00345D9F">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Able to work confidentially and appropriately with sensitive company information.</w:t>
            </w:r>
          </w:p>
          <w:p w14:paraId="25CE4CD8" w14:textId="088EA7DC" w:rsidR="004C481C" w:rsidRPr="00345D9F" w:rsidRDefault="00345D9F" w:rsidP="00345D9F">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Excellent literacy and communication skills and an experienced and competent user of MS Office applications and bespoke software packages.</w:t>
            </w:r>
          </w:p>
        </w:tc>
        <w:tc>
          <w:tcPr>
            <w:tcW w:w="3827" w:type="dxa"/>
            <w:tcBorders>
              <w:top w:val="single" w:sz="4" w:space="0" w:color="auto"/>
              <w:left w:val="single" w:sz="4" w:space="0" w:color="auto"/>
              <w:bottom w:val="single" w:sz="4" w:space="0" w:color="auto"/>
              <w:right w:val="single" w:sz="4" w:space="0" w:color="auto"/>
            </w:tcBorders>
          </w:tcPr>
          <w:p w14:paraId="67F5448C" w14:textId="77777777" w:rsidR="004C481C" w:rsidRDefault="00A365EF" w:rsidP="00A365EF">
            <w:pPr>
              <w:pStyle w:val="BodyText"/>
              <w:numPr>
                <w:ilvl w:val="0"/>
                <w:numId w:val="3"/>
              </w:numPr>
              <w:jc w:val="left"/>
              <w:rPr>
                <w:rFonts w:asciiTheme="minorHAnsi" w:hAnsiTheme="minorHAnsi" w:cstheme="minorHAnsi"/>
                <w:sz w:val="22"/>
                <w:szCs w:val="22"/>
              </w:rPr>
            </w:pPr>
            <w:r>
              <w:rPr>
                <w:rFonts w:asciiTheme="minorHAnsi" w:hAnsiTheme="minorHAnsi" w:cstheme="minorHAnsi"/>
                <w:sz w:val="22"/>
                <w:szCs w:val="22"/>
              </w:rPr>
              <w:t>Knowledge of IT procurement &amp; asset management and property maintenance would be an advantage.</w:t>
            </w:r>
          </w:p>
          <w:p w14:paraId="7666BD14" w14:textId="23DA02B8" w:rsidR="00A365EF" w:rsidRPr="004C481C" w:rsidRDefault="00A365EF" w:rsidP="00A365EF">
            <w:pPr>
              <w:pStyle w:val="BodyText"/>
              <w:numPr>
                <w:ilvl w:val="0"/>
                <w:numId w:val="3"/>
              </w:numPr>
              <w:jc w:val="left"/>
              <w:rPr>
                <w:rFonts w:asciiTheme="minorHAnsi" w:hAnsiTheme="minorHAnsi" w:cstheme="minorHAnsi"/>
                <w:sz w:val="22"/>
                <w:szCs w:val="22"/>
              </w:rPr>
            </w:pPr>
            <w:r w:rsidRPr="00345D9F">
              <w:rPr>
                <w:rFonts w:asciiTheme="minorHAnsi" w:hAnsiTheme="minorHAnsi" w:cstheme="minorHAnsi"/>
                <w:sz w:val="22"/>
                <w:szCs w:val="22"/>
              </w:rPr>
              <w:t>Health &amp; Safety</w:t>
            </w:r>
            <w:r>
              <w:rPr>
                <w:rFonts w:asciiTheme="minorHAnsi" w:hAnsiTheme="minorHAnsi" w:cstheme="minorHAnsi"/>
                <w:sz w:val="22"/>
                <w:szCs w:val="22"/>
              </w:rPr>
              <w:t xml:space="preserve"> knowledge</w:t>
            </w:r>
          </w:p>
        </w:tc>
        <w:tc>
          <w:tcPr>
            <w:tcW w:w="2410" w:type="dxa"/>
            <w:tcBorders>
              <w:top w:val="single" w:sz="8" w:space="0" w:color="000000"/>
              <w:left w:val="nil"/>
              <w:bottom w:val="single" w:sz="8" w:space="0" w:color="000000"/>
              <w:right w:val="double" w:sz="6" w:space="0" w:color="000000"/>
            </w:tcBorders>
          </w:tcPr>
          <w:p w14:paraId="5E709476" w14:textId="46C3D7D4" w:rsidR="004C481C" w:rsidRPr="004C481C" w:rsidRDefault="00A365EF" w:rsidP="008169AB">
            <w:pPr>
              <w:spacing w:after="58"/>
              <w:rPr>
                <w:rFonts w:asciiTheme="minorHAnsi" w:hAnsiTheme="minorHAnsi" w:cstheme="minorHAnsi"/>
                <w:sz w:val="22"/>
                <w:szCs w:val="22"/>
              </w:rPr>
            </w:pPr>
            <w:r w:rsidRPr="00A365EF">
              <w:rPr>
                <w:rFonts w:asciiTheme="minorHAnsi" w:hAnsiTheme="minorHAnsi" w:cstheme="minorHAnsi"/>
                <w:sz w:val="22"/>
                <w:szCs w:val="22"/>
              </w:rPr>
              <w:t>Application &amp; Interview</w:t>
            </w:r>
          </w:p>
        </w:tc>
      </w:tr>
      <w:tr w:rsidR="004C481C" w:rsidRPr="004C481C" w14:paraId="11E40B9E" w14:textId="77777777" w:rsidTr="00A365EF">
        <w:tc>
          <w:tcPr>
            <w:tcW w:w="1417" w:type="dxa"/>
            <w:tcBorders>
              <w:top w:val="single" w:sz="8" w:space="0" w:color="000000"/>
              <w:left w:val="double" w:sz="6" w:space="0" w:color="000000"/>
              <w:bottom w:val="single" w:sz="8" w:space="0" w:color="000000"/>
              <w:right w:val="single" w:sz="4" w:space="0" w:color="auto"/>
            </w:tcBorders>
          </w:tcPr>
          <w:p w14:paraId="2EC0FA49"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Skills</w:t>
            </w:r>
          </w:p>
          <w:p w14:paraId="3C4E9FCE" w14:textId="77777777" w:rsidR="004C481C" w:rsidRPr="004C481C" w:rsidRDefault="004C481C" w:rsidP="008169AB">
            <w:pPr>
              <w:pStyle w:val="BodyText1"/>
              <w:ind w:firstLine="0"/>
              <w:jc w:val="left"/>
              <w:rPr>
                <w:rFonts w:asciiTheme="minorHAnsi" w:hAnsiTheme="minorHAnsi" w:cstheme="minorHAnsi"/>
              </w:rPr>
            </w:pPr>
          </w:p>
        </w:tc>
        <w:tc>
          <w:tcPr>
            <w:tcW w:w="7087" w:type="dxa"/>
            <w:tcBorders>
              <w:top w:val="single" w:sz="4" w:space="0" w:color="auto"/>
              <w:left w:val="single" w:sz="4" w:space="0" w:color="auto"/>
              <w:bottom w:val="single" w:sz="4" w:space="0" w:color="auto"/>
              <w:right w:val="single" w:sz="4" w:space="0" w:color="auto"/>
            </w:tcBorders>
          </w:tcPr>
          <w:p w14:paraId="071F67E3" w14:textId="77777777" w:rsidR="00345D9F" w:rsidRPr="00345D9F" w:rsidRDefault="00345D9F" w:rsidP="00345D9F">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Excellent interpersonal skills, with the ability to work effectively as part of a team.</w:t>
            </w:r>
          </w:p>
          <w:p w14:paraId="762D71A8" w14:textId="77777777" w:rsidR="00345D9F" w:rsidRPr="00345D9F" w:rsidRDefault="00345D9F" w:rsidP="00345D9F">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Excellent planning, time management and organisation skills.</w:t>
            </w:r>
          </w:p>
          <w:p w14:paraId="16F0CF92" w14:textId="77777777" w:rsidR="00345D9F" w:rsidRPr="00345D9F" w:rsidRDefault="00345D9F" w:rsidP="00345D9F">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Excellent attention to detail and the ability to maintain a high level of accuracy and quality of work.</w:t>
            </w:r>
          </w:p>
          <w:p w14:paraId="4B7DE3A5" w14:textId="33849777" w:rsidR="00345D9F" w:rsidRPr="00345D9F" w:rsidRDefault="00345D9F" w:rsidP="00345D9F">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Self-motivated, with the ability to manage own workload and varied priorities through to conclusion.</w:t>
            </w:r>
          </w:p>
          <w:p w14:paraId="2F558125" w14:textId="592360A4" w:rsidR="004C481C" w:rsidRPr="00345D9F" w:rsidRDefault="00345D9F" w:rsidP="00345D9F">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Able to exercise effective judgment, sensitivity and creativity to changing needs and situations. The ability to find appropriate solutions and recommend areas for improvement.</w:t>
            </w:r>
          </w:p>
        </w:tc>
        <w:tc>
          <w:tcPr>
            <w:tcW w:w="3827" w:type="dxa"/>
            <w:tcBorders>
              <w:top w:val="nil"/>
              <w:left w:val="single" w:sz="4" w:space="0" w:color="auto"/>
              <w:bottom w:val="single" w:sz="8" w:space="0" w:color="000000"/>
              <w:right w:val="single" w:sz="8" w:space="0" w:color="000000"/>
            </w:tcBorders>
          </w:tcPr>
          <w:p w14:paraId="356892BA" w14:textId="3F571FA6" w:rsidR="004C481C" w:rsidRPr="00345D9F" w:rsidRDefault="004C481C" w:rsidP="00A365EF">
            <w:pPr>
              <w:rPr>
                <w:sz w:val="24"/>
                <w:szCs w:val="24"/>
              </w:rPr>
            </w:pPr>
          </w:p>
        </w:tc>
        <w:tc>
          <w:tcPr>
            <w:tcW w:w="2410" w:type="dxa"/>
            <w:tcBorders>
              <w:top w:val="single" w:sz="8" w:space="0" w:color="000000"/>
              <w:left w:val="single" w:sz="8" w:space="0" w:color="000000"/>
              <w:bottom w:val="single" w:sz="8" w:space="0" w:color="000000"/>
              <w:right w:val="double" w:sz="6" w:space="0" w:color="000000"/>
            </w:tcBorders>
          </w:tcPr>
          <w:p w14:paraId="07D1ACEF" w14:textId="67F57C81" w:rsidR="004C481C" w:rsidRPr="004C481C" w:rsidRDefault="00A365EF" w:rsidP="008169AB">
            <w:pPr>
              <w:spacing w:after="58"/>
              <w:rPr>
                <w:rFonts w:asciiTheme="minorHAnsi" w:hAnsiTheme="minorHAnsi" w:cstheme="minorHAnsi"/>
                <w:sz w:val="22"/>
                <w:szCs w:val="22"/>
              </w:rPr>
            </w:pPr>
            <w:r w:rsidRPr="00A365EF">
              <w:rPr>
                <w:rFonts w:asciiTheme="minorHAnsi" w:hAnsiTheme="minorHAnsi" w:cstheme="minorHAnsi"/>
                <w:sz w:val="22"/>
                <w:szCs w:val="22"/>
              </w:rPr>
              <w:t>Application &amp; Interview</w:t>
            </w:r>
          </w:p>
        </w:tc>
      </w:tr>
      <w:tr w:rsidR="004C481C" w:rsidRPr="004C481C" w14:paraId="61E14FB1" w14:textId="77777777" w:rsidTr="00A365EF">
        <w:tc>
          <w:tcPr>
            <w:tcW w:w="1417" w:type="dxa"/>
            <w:tcBorders>
              <w:top w:val="single" w:sz="8" w:space="0" w:color="000000"/>
              <w:left w:val="double" w:sz="6" w:space="0" w:color="000000"/>
              <w:bottom w:val="single" w:sz="8" w:space="0" w:color="000000"/>
              <w:right w:val="single" w:sz="8" w:space="0" w:color="000000"/>
            </w:tcBorders>
            <w:hideMark/>
          </w:tcPr>
          <w:p w14:paraId="749E681D"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Values and behaviours</w:t>
            </w:r>
          </w:p>
        </w:tc>
        <w:tc>
          <w:tcPr>
            <w:tcW w:w="7087" w:type="dxa"/>
            <w:tcBorders>
              <w:top w:val="single" w:sz="4" w:space="0" w:color="auto"/>
              <w:left w:val="single" w:sz="8" w:space="0" w:color="000000"/>
              <w:bottom w:val="single" w:sz="8" w:space="0" w:color="000000"/>
              <w:right w:val="single" w:sz="8" w:space="0" w:color="000000"/>
            </w:tcBorders>
            <w:hideMark/>
          </w:tcPr>
          <w:p w14:paraId="0FD108BE" w14:textId="77777777" w:rsidR="003736F2" w:rsidRDefault="00345D9F" w:rsidP="00345D9F">
            <w:pPr>
              <w:numPr>
                <w:ilvl w:val="0"/>
                <w:numId w:val="3"/>
              </w:numPr>
              <w:ind w:left="586" w:hanging="283"/>
              <w:rPr>
                <w:rFonts w:asciiTheme="minorHAnsi" w:hAnsiTheme="minorHAnsi" w:cstheme="minorHAnsi"/>
                <w:sz w:val="22"/>
                <w:szCs w:val="22"/>
              </w:rPr>
            </w:pPr>
            <w:r w:rsidRPr="00345D9F">
              <w:rPr>
                <w:rFonts w:asciiTheme="minorHAnsi" w:hAnsiTheme="minorHAnsi" w:cstheme="minorHAnsi"/>
                <w:sz w:val="22"/>
                <w:szCs w:val="22"/>
              </w:rPr>
              <w:t>A professional, confident and positive attitude.</w:t>
            </w:r>
          </w:p>
          <w:p w14:paraId="156532CE" w14:textId="031422E2" w:rsidR="00345D9F" w:rsidRPr="00345D9F" w:rsidRDefault="003736F2" w:rsidP="00345D9F">
            <w:pPr>
              <w:numPr>
                <w:ilvl w:val="0"/>
                <w:numId w:val="3"/>
              </w:numPr>
              <w:ind w:left="586" w:hanging="283"/>
              <w:rPr>
                <w:rFonts w:asciiTheme="minorHAnsi" w:hAnsiTheme="minorHAnsi" w:cstheme="minorHAnsi"/>
                <w:sz w:val="22"/>
                <w:szCs w:val="22"/>
              </w:rPr>
            </w:pPr>
            <w:r>
              <w:rPr>
                <w:rFonts w:asciiTheme="minorHAnsi" w:hAnsiTheme="minorHAnsi" w:cstheme="minorHAnsi"/>
                <w:sz w:val="22"/>
                <w:szCs w:val="22"/>
              </w:rPr>
              <w:t>Shows</w:t>
            </w:r>
            <w:r w:rsidRPr="003736F2">
              <w:rPr>
                <w:rFonts w:asciiTheme="minorHAnsi" w:hAnsiTheme="minorHAnsi" w:cstheme="minorHAnsi"/>
                <w:sz w:val="22"/>
                <w:szCs w:val="22"/>
              </w:rPr>
              <w:t xml:space="preserve"> enthusiasm, optimism, resilience and copes under pressure</w:t>
            </w:r>
          </w:p>
          <w:p w14:paraId="1D57B3B9" w14:textId="5710A586" w:rsidR="004C481C" w:rsidRPr="004C481C" w:rsidRDefault="004C481C" w:rsidP="00345D9F">
            <w:pPr>
              <w:numPr>
                <w:ilvl w:val="0"/>
                <w:numId w:val="3"/>
              </w:numPr>
              <w:ind w:left="586" w:hanging="283"/>
              <w:rPr>
                <w:rFonts w:asciiTheme="minorHAnsi" w:hAnsiTheme="minorHAnsi" w:cstheme="minorHAnsi"/>
                <w:sz w:val="22"/>
                <w:szCs w:val="22"/>
              </w:rPr>
            </w:pPr>
            <w:r w:rsidRPr="004C481C">
              <w:rPr>
                <w:rFonts w:asciiTheme="minorHAnsi" w:hAnsiTheme="minorHAnsi" w:cstheme="minorHAnsi"/>
                <w:sz w:val="22"/>
                <w:szCs w:val="22"/>
              </w:rPr>
              <w:t>Flexible, proactive and responsive to change.</w:t>
            </w:r>
          </w:p>
          <w:p w14:paraId="4896915B" w14:textId="2760B515" w:rsidR="004C481C" w:rsidRPr="004C481C" w:rsidRDefault="004C481C" w:rsidP="00345D9F">
            <w:pPr>
              <w:numPr>
                <w:ilvl w:val="0"/>
                <w:numId w:val="3"/>
              </w:numPr>
              <w:ind w:left="586" w:hanging="283"/>
              <w:rPr>
                <w:rFonts w:asciiTheme="minorHAnsi" w:hAnsiTheme="minorHAnsi" w:cstheme="minorHAnsi"/>
                <w:sz w:val="22"/>
                <w:szCs w:val="22"/>
              </w:rPr>
            </w:pPr>
            <w:r w:rsidRPr="004C481C">
              <w:rPr>
                <w:rFonts w:asciiTheme="minorHAnsi" w:hAnsiTheme="minorHAnsi" w:cstheme="minorHAnsi"/>
                <w:sz w:val="22"/>
                <w:szCs w:val="22"/>
              </w:rPr>
              <w:t>Works in a way that aims to maximise the potential of others in their role.</w:t>
            </w:r>
          </w:p>
          <w:p w14:paraId="7F1DEA8A" w14:textId="73D49012" w:rsidR="004C481C" w:rsidRDefault="004C481C" w:rsidP="00345D9F">
            <w:pPr>
              <w:numPr>
                <w:ilvl w:val="0"/>
                <w:numId w:val="3"/>
              </w:numPr>
              <w:ind w:left="586" w:hanging="283"/>
              <w:rPr>
                <w:rFonts w:asciiTheme="minorHAnsi" w:hAnsiTheme="minorHAnsi" w:cstheme="minorHAnsi"/>
                <w:sz w:val="22"/>
                <w:szCs w:val="22"/>
              </w:rPr>
            </w:pPr>
            <w:r w:rsidRPr="004C481C">
              <w:rPr>
                <w:rFonts w:asciiTheme="minorHAnsi" w:hAnsiTheme="minorHAnsi" w:cstheme="minorHAnsi"/>
                <w:sz w:val="22"/>
                <w:szCs w:val="22"/>
              </w:rPr>
              <w:t>Commitment to equal opportunities and anti-discriminatory policy and practice.</w:t>
            </w:r>
          </w:p>
          <w:p w14:paraId="53531F08" w14:textId="2BCF639B" w:rsidR="003736F2" w:rsidRPr="004C481C" w:rsidRDefault="003736F2" w:rsidP="00345D9F">
            <w:pPr>
              <w:numPr>
                <w:ilvl w:val="0"/>
                <w:numId w:val="3"/>
              </w:numPr>
              <w:ind w:left="586" w:hanging="283"/>
              <w:rPr>
                <w:rFonts w:asciiTheme="minorHAnsi" w:hAnsiTheme="minorHAnsi" w:cstheme="minorHAnsi"/>
                <w:sz w:val="22"/>
                <w:szCs w:val="22"/>
              </w:rPr>
            </w:pPr>
            <w:r w:rsidRPr="003736F2">
              <w:rPr>
                <w:rFonts w:asciiTheme="minorHAnsi" w:hAnsiTheme="minorHAnsi" w:cstheme="minorHAnsi"/>
                <w:sz w:val="22"/>
                <w:szCs w:val="22"/>
              </w:rPr>
              <w:t>Able to work independently and collaborate with others</w:t>
            </w:r>
          </w:p>
        </w:tc>
        <w:tc>
          <w:tcPr>
            <w:tcW w:w="3827" w:type="dxa"/>
            <w:tcBorders>
              <w:top w:val="single" w:sz="8" w:space="0" w:color="000000"/>
              <w:left w:val="single" w:sz="8" w:space="0" w:color="000000"/>
              <w:bottom w:val="single" w:sz="8" w:space="0" w:color="000000"/>
              <w:right w:val="single" w:sz="8" w:space="0" w:color="000000"/>
            </w:tcBorders>
          </w:tcPr>
          <w:p w14:paraId="36DA60FB" w14:textId="49709C75" w:rsidR="004C481C" w:rsidRPr="004C481C" w:rsidRDefault="004C481C" w:rsidP="00A365EF">
            <w:pPr>
              <w:spacing w:after="58"/>
              <w:ind w:left="440" w:hanging="425"/>
              <w:rPr>
                <w:rFonts w:asciiTheme="minorHAnsi" w:hAnsiTheme="minorHAnsi" w:cstheme="minorHAnsi"/>
                <w:sz w:val="22"/>
                <w:szCs w:val="22"/>
              </w:rPr>
            </w:pPr>
          </w:p>
        </w:tc>
        <w:tc>
          <w:tcPr>
            <w:tcW w:w="2410" w:type="dxa"/>
            <w:tcBorders>
              <w:top w:val="single" w:sz="8" w:space="0" w:color="000000"/>
              <w:left w:val="single" w:sz="8" w:space="0" w:color="000000"/>
              <w:bottom w:val="single" w:sz="8" w:space="0" w:color="000000"/>
              <w:right w:val="double" w:sz="6" w:space="0" w:color="000000"/>
            </w:tcBorders>
            <w:hideMark/>
          </w:tcPr>
          <w:p w14:paraId="72C74650" w14:textId="63E46FED" w:rsidR="004C481C" w:rsidRPr="004C481C" w:rsidRDefault="00A365EF" w:rsidP="008169AB">
            <w:pPr>
              <w:spacing w:after="58"/>
              <w:rPr>
                <w:rFonts w:asciiTheme="minorHAnsi" w:hAnsiTheme="minorHAnsi" w:cstheme="minorHAnsi"/>
                <w:sz w:val="22"/>
                <w:szCs w:val="22"/>
              </w:rPr>
            </w:pPr>
            <w:r w:rsidRPr="00A365EF">
              <w:rPr>
                <w:rFonts w:asciiTheme="minorHAnsi" w:hAnsiTheme="minorHAnsi" w:cstheme="minorHAnsi"/>
                <w:sz w:val="22"/>
                <w:szCs w:val="22"/>
              </w:rPr>
              <w:t>Application &amp; Interview</w:t>
            </w:r>
          </w:p>
        </w:tc>
      </w:tr>
      <w:tr w:rsidR="004C481C" w:rsidRPr="004C481C" w14:paraId="152A35D9" w14:textId="77777777" w:rsidTr="00A365EF">
        <w:tc>
          <w:tcPr>
            <w:tcW w:w="1417" w:type="dxa"/>
            <w:tcBorders>
              <w:top w:val="single" w:sz="8" w:space="0" w:color="000000"/>
              <w:left w:val="double" w:sz="6" w:space="0" w:color="000000"/>
              <w:bottom w:val="single" w:sz="8" w:space="0" w:color="000000"/>
              <w:right w:val="single" w:sz="8" w:space="0" w:color="000000"/>
            </w:tcBorders>
          </w:tcPr>
          <w:p w14:paraId="1BBB110B" w14:textId="77777777" w:rsidR="004C481C" w:rsidRPr="004C481C" w:rsidRDefault="004C481C" w:rsidP="008169AB">
            <w:pPr>
              <w:pStyle w:val="BodyText1"/>
              <w:ind w:firstLine="0"/>
              <w:jc w:val="left"/>
              <w:rPr>
                <w:rFonts w:asciiTheme="minorHAnsi" w:hAnsiTheme="minorHAnsi" w:cstheme="minorHAnsi"/>
                <w:b/>
                <w:bCs/>
              </w:rPr>
            </w:pPr>
            <w:r w:rsidRPr="004C481C">
              <w:rPr>
                <w:rFonts w:asciiTheme="minorHAnsi" w:hAnsiTheme="minorHAnsi" w:cstheme="minorHAnsi"/>
                <w:b/>
                <w:bCs/>
              </w:rPr>
              <w:t>Other information</w:t>
            </w:r>
          </w:p>
          <w:p w14:paraId="7289A15E" w14:textId="77777777" w:rsidR="004C481C" w:rsidRPr="004C481C" w:rsidRDefault="004C481C" w:rsidP="008169AB">
            <w:pPr>
              <w:pStyle w:val="BodyText1"/>
              <w:ind w:firstLine="0"/>
              <w:jc w:val="left"/>
              <w:rPr>
                <w:rFonts w:asciiTheme="minorHAnsi" w:hAnsiTheme="minorHAnsi" w:cstheme="minorHAnsi"/>
              </w:rPr>
            </w:pPr>
          </w:p>
        </w:tc>
        <w:tc>
          <w:tcPr>
            <w:tcW w:w="7087" w:type="dxa"/>
            <w:tcBorders>
              <w:top w:val="single" w:sz="8" w:space="0" w:color="000000"/>
              <w:left w:val="single" w:sz="8" w:space="0" w:color="000000"/>
              <w:bottom w:val="single" w:sz="8" w:space="0" w:color="000000"/>
              <w:right w:val="single" w:sz="8" w:space="0" w:color="000000"/>
            </w:tcBorders>
          </w:tcPr>
          <w:p w14:paraId="25009334" w14:textId="19568E1D" w:rsidR="004C481C" w:rsidRPr="004C481C" w:rsidRDefault="004C481C" w:rsidP="00A365EF">
            <w:pPr>
              <w:rPr>
                <w:rFonts w:asciiTheme="minorHAnsi" w:hAnsiTheme="minorHAnsi" w:cstheme="minorHAnsi"/>
                <w:sz w:val="22"/>
                <w:szCs w:val="22"/>
              </w:rPr>
            </w:pPr>
          </w:p>
        </w:tc>
        <w:tc>
          <w:tcPr>
            <w:tcW w:w="3827" w:type="dxa"/>
            <w:tcBorders>
              <w:top w:val="single" w:sz="8" w:space="0" w:color="000000"/>
              <w:left w:val="single" w:sz="8" w:space="0" w:color="000000"/>
              <w:bottom w:val="single" w:sz="8" w:space="0" w:color="000000"/>
              <w:right w:val="single" w:sz="8" w:space="0" w:color="000000"/>
            </w:tcBorders>
          </w:tcPr>
          <w:p w14:paraId="221BF5B4" w14:textId="7C2D5231" w:rsidR="004C481C" w:rsidRPr="004C481C" w:rsidRDefault="00642C12" w:rsidP="00652A28">
            <w:pPr>
              <w:pStyle w:val="BodyText"/>
              <w:numPr>
                <w:ilvl w:val="0"/>
                <w:numId w:val="3"/>
              </w:numPr>
              <w:rPr>
                <w:rFonts w:asciiTheme="minorHAnsi" w:hAnsiTheme="minorHAnsi" w:cstheme="minorHAnsi"/>
                <w:sz w:val="22"/>
                <w:szCs w:val="22"/>
              </w:rPr>
            </w:pPr>
            <w:r w:rsidRPr="004C481C">
              <w:rPr>
                <w:rFonts w:asciiTheme="minorHAnsi" w:hAnsiTheme="minorHAnsi" w:cstheme="minorHAnsi"/>
                <w:sz w:val="22"/>
                <w:szCs w:val="22"/>
              </w:rPr>
              <w:t>Driving Licence with access to vehicle and willingness to use it for work travel.</w:t>
            </w:r>
          </w:p>
        </w:tc>
        <w:tc>
          <w:tcPr>
            <w:tcW w:w="2410" w:type="dxa"/>
            <w:tcBorders>
              <w:top w:val="single" w:sz="8" w:space="0" w:color="000000"/>
              <w:left w:val="single" w:sz="8" w:space="0" w:color="000000"/>
              <w:bottom w:val="single" w:sz="8" w:space="0" w:color="000000"/>
              <w:right w:val="double" w:sz="6" w:space="0" w:color="000000"/>
            </w:tcBorders>
            <w:hideMark/>
          </w:tcPr>
          <w:p w14:paraId="25ADBCA1" w14:textId="5BC75663" w:rsidR="004C481C" w:rsidRPr="004C481C" w:rsidRDefault="00A365EF" w:rsidP="008169AB">
            <w:pPr>
              <w:spacing w:after="58"/>
              <w:rPr>
                <w:rFonts w:asciiTheme="minorHAnsi" w:hAnsiTheme="minorHAnsi" w:cstheme="minorHAnsi"/>
                <w:sz w:val="22"/>
                <w:szCs w:val="22"/>
              </w:rPr>
            </w:pPr>
            <w:r>
              <w:rPr>
                <w:rFonts w:asciiTheme="minorHAnsi" w:hAnsiTheme="minorHAnsi" w:cstheme="minorHAnsi"/>
                <w:sz w:val="22"/>
                <w:szCs w:val="22"/>
              </w:rPr>
              <w:t>Application</w:t>
            </w:r>
          </w:p>
        </w:tc>
      </w:tr>
    </w:tbl>
    <w:p w14:paraId="17357067" w14:textId="7F162474" w:rsidR="00C00011" w:rsidRPr="004C481C" w:rsidRDefault="00C00011" w:rsidP="006C12A6">
      <w:pPr>
        <w:pStyle w:val="BodyTextIndent2"/>
        <w:tabs>
          <w:tab w:val="left" w:pos="0"/>
        </w:tabs>
        <w:ind w:left="0" w:firstLine="0"/>
        <w:jc w:val="both"/>
        <w:rPr>
          <w:rFonts w:asciiTheme="minorHAnsi" w:hAnsiTheme="minorHAnsi" w:cstheme="minorHAnsi"/>
        </w:rPr>
      </w:pPr>
    </w:p>
    <w:sectPr w:rsidR="00C00011" w:rsidRPr="004C481C" w:rsidSect="004C481C">
      <w:pgSz w:w="16838" w:h="11906" w:orient="landscape" w:code="9"/>
      <w:pgMar w:top="1797" w:right="1077" w:bottom="1797" w:left="1077"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AA9E0" w14:textId="77777777" w:rsidR="00705192" w:rsidRDefault="00705192">
      <w:r>
        <w:separator/>
      </w:r>
    </w:p>
  </w:endnote>
  <w:endnote w:type="continuationSeparator" w:id="0">
    <w:p w14:paraId="442B31D1" w14:textId="77777777" w:rsidR="00705192" w:rsidRDefault="007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21002A87" w:usb1="090F0000" w:usb2="00000010"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44380"/>
      <w:docPartObj>
        <w:docPartGallery w:val="Page Numbers (Bottom of Page)"/>
        <w:docPartUnique/>
      </w:docPartObj>
    </w:sdtPr>
    <w:sdtEndPr/>
    <w:sdtContent>
      <w:p w14:paraId="748C130F" w14:textId="0E4838F8" w:rsidR="006F214A" w:rsidRDefault="006C7B32">
        <w:pPr>
          <w:pStyle w:val="Footer"/>
          <w:jc w:val="right"/>
        </w:pPr>
        <w:r w:rsidRPr="00CF7792">
          <w:rPr>
            <w:rFonts w:ascii="Arial" w:hAnsi="Arial" w:cs="Arial"/>
            <w:sz w:val="16"/>
            <w:szCs w:val="16"/>
          </w:rPr>
          <w:fldChar w:fldCharType="begin"/>
        </w:r>
        <w:r w:rsidR="006F214A" w:rsidRPr="00CF7792">
          <w:rPr>
            <w:rFonts w:ascii="Arial" w:hAnsi="Arial" w:cs="Arial"/>
            <w:sz w:val="16"/>
            <w:szCs w:val="16"/>
          </w:rPr>
          <w:instrText xml:space="preserve"> PAGE   \* MERGEFORMAT </w:instrText>
        </w:r>
        <w:r w:rsidRPr="00CF7792">
          <w:rPr>
            <w:rFonts w:ascii="Arial" w:hAnsi="Arial" w:cs="Arial"/>
            <w:sz w:val="16"/>
            <w:szCs w:val="16"/>
          </w:rPr>
          <w:fldChar w:fldCharType="separate"/>
        </w:r>
        <w:r w:rsidR="00684D8E">
          <w:rPr>
            <w:rFonts w:ascii="Arial" w:hAnsi="Arial" w:cs="Arial"/>
            <w:noProof/>
            <w:sz w:val="16"/>
            <w:szCs w:val="16"/>
          </w:rPr>
          <w:t>3</w:t>
        </w:r>
        <w:r w:rsidRPr="00CF7792">
          <w:rPr>
            <w:rFonts w:ascii="Arial" w:hAnsi="Arial" w:cs="Arial"/>
            <w:sz w:val="16"/>
            <w:szCs w:val="16"/>
          </w:rPr>
          <w:fldChar w:fldCharType="end"/>
        </w:r>
      </w:p>
    </w:sdtContent>
  </w:sdt>
  <w:p w14:paraId="3CC41DE3" w14:textId="77777777" w:rsidR="006F214A" w:rsidRDefault="006F2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F5326" w14:textId="77777777" w:rsidR="00705192" w:rsidRDefault="00705192">
      <w:r>
        <w:separator/>
      </w:r>
    </w:p>
  </w:footnote>
  <w:footnote w:type="continuationSeparator" w:id="0">
    <w:p w14:paraId="7DDE9A23" w14:textId="77777777" w:rsidR="00705192" w:rsidRDefault="007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CA5E" w14:textId="7E5E91D3" w:rsidR="006F214A" w:rsidRPr="00CF7792" w:rsidRDefault="006F214A">
    <w:pPr>
      <w:pStyle w:val="Header"/>
      <w:rPr>
        <w:rFonts w:ascii="Arial" w:hAnsi="Arial" w:cs="Arial"/>
        <w:sz w:val="16"/>
        <w:szCs w:val="16"/>
      </w:rPr>
    </w:pPr>
    <w:r w:rsidRPr="00CF7792">
      <w:rPr>
        <w:rFonts w:ascii="Arial" w:hAnsi="Arial" w:cs="Arial"/>
        <w:sz w:val="16"/>
        <w:szCs w:val="16"/>
      </w:rPr>
      <w:t xml:space="preserve">Job Description: </w:t>
    </w:r>
    <w:r w:rsidR="00DA102E">
      <w:rPr>
        <w:rFonts w:ascii="Arial" w:hAnsi="Arial" w:cs="Arial"/>
        <w:sz w:val="16"/>
        <w:szCs w:val="16"/>
      </w:rPr>
      <w:t>Administration Assistant</w:t>
    </w:r>
    <w:r w:rsidRPr="00CF7792">
      <w:rPr>
        <w:rFonts w:ascii="Arial" w:hAnsi="Arial" w:cs="Arial"/>
        <w:sz w:val="16"/>
        <w:szCs w:val="16"/>
      </w:rPr>
      <w:tab/>
    </w:r>
    <w:r w:rsidRPr="00CF7792">
      <w:rPr>
        <w:rFonts w:ascii="Arial" w:hAnsi="Arial" w:cs="Arial"/>
        <w:sz w:val="16"/>
        <w:szCs w:val="16"/>
      </w:rPr>
      <w:tab/>
    </w:r>
    <w:r w:rsidR="00FE379F">
      <w:rPr>
        <w:rFonts w:ascii="Arial" w:hAnsi="Arial" w:cs="Arial"/>
        <w:sz w:val="16"/>
        <w:szCs w:val="16"/>
      </w:rPr>
      <w:t>October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D8F"/>
    <w:multiLevelType w:val="hybridMultilevel"/>
    <w:tmpl w:val="DE3E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86CDF"/>
    <w:multiLevelType w:val="hybridMultilevel"/>
    <w:tmpl w:val="637C19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9F16DE"/>
    <w:multiLevelType w:val="hybridMultilevel"/>
    <w:tmpl w:val="ECE4A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F56EF6"/>
    <w:multiLevelType w:val="hybridMultilevel"/>
    <w:tmpl w:val="5934B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B664B83"/>
    <w:multiLevelType w:val="hybridMultilevel"/>
    <w:tmpl w:val="439875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EB"/>
    <w:rsid w:val="00000CB5"/>
    <w:rsid w:val="00005BBE"/>
    <w:rsid w:val="00037DA8"/>
    <w:rsid w:val="00047B2F"/>
    <w:rsid w:val="00097AEC"/>
    <w:rsid w:val="000F367A"/>
    <w:rsid w:val="00111836"/>
    <w:rsid w:val="00133AA6"/>
    <w:rsid w:val="00137B29"/>
    <w:rsid w:val="00165C60"/>
    <w:rsid w:val="001A15A7"/>
    <w:rsid w:val="001A4FD6"/>
    <w:rsid w:val="001E1A29"/>
    <w:rsid w:val="002067C0"/>
    <w:rsid w:val="00214F5C"/>
    <w:rsid w:val="00231C78"/>
    <w:rsid w:val="002617B2"/>
    <w:rsid w:val="00263D20"/>
    <w:rsid w:val="00284B53"/>
    <w:rsid w:val="00286D47"/>
    <w:rsid w:val="002947E1"/>
    <w:rsid w:val="002B14E1"/>
    <w:rsid w:val="002F7544"/>
    <w:rsid w:val="003303BA"/>
    <w:rsid w:val="0033263B"/>
    <w:rsid w:val="003364D7"/>
    <w:rsid w:val="00345D9F"/>
    <w:rsid w:val="003736F2"/>
    <w:rsid w:val="003B52A8"/>
    <w:rsid w:val="003E4EB5"/>
    <w:rsid w:val="0041219B"/>
    <w:rsid w:val="0041780F"/>
    <w:rsid w:val="00430BBC"/>
    <w:rsid w:val="00434F05"/>
    <w:rsid w:val="0044041D"/>
    <w:rsid w:val="0048613F"/>
    <w:rsid w:val="00495517"/>
    <w:rsid w:val="004B64C3"/>
    <w:rsid w:val="004C26C6"/>
    <w:rsid w:val="004C3872"/>
    <w:rsid w:val="004C481C"/>
    <w:rsid w:val="004E310C"/>
    <w:rsid w:val="0052129C"/>
    <w:rsid w:val="00540ED2"/>
    <w:rsid w:val="00541CCC"/>
    <w:rsid w:val="00544E09"/>
    <w:rsid w:val="00553B7C"/>
    <w:rsid w:val="00561E29"/>
    <w:rsid w:val="00577AC2"/>
    <w:rsid w:val="00594F24"/>
    <w:rsid w:val="005A54F2"/>
    <w:rsid w:val="005C099B"/>
    <w:rsid w:val="005C2991"/>
    <w:rsid w:val="005D6FAA"/>
    <w:rsid w:val="005E7C57"/>
    <w:rsid w:val="005F3681"/>
    <w:rsid w:val="006001EF"/>
    <w:rsid w:val="006116C7"/>
    <w:rsid w:val="00635967"/>
    <w:rsid w:val="00642C12"/>
    <w:rsid w:val="00652A28"/>
    <w:rsid w:val="00684D8E"/>
    <w:rsid w:val="0069799A"/>
    <w:rsid w:val="006A2F9D"/>
    <w:rsid w:val="006C12A6"/>
    <w:rsid w:val="006C7B32"/>
    <w:rsid w:val="006D0F6C"/>
    <w:rsid w:val="006E6A6D"/>
    <w:rsid w:val="006F214A"/>
    <w:rsid w:val="006F36C7"/>
    <w:rsid w:val="00705192"/>
    <w:rsid w:val="00714B91"/>
    <w:rsid w:val="00773103"/>
    <w:rsid w:val="00774AA0"/>
    <w:rsid w:val="00780AEF"/>
    <w:rsid w:val="00782D97"/>
    <w:rsid w:val="00787688"/>
    <w:rsid w:val="00793A1F"/>
    <w:rsid w:val="00797EDF"/>
    <w:rsid w:val="007A33CB"/>
    <w:rsid w:val="007D4669"/>
    <w:rsid w:val="007E6D09"/>
    <w:rsid w:val="00825DC9"/>
    <w:rsid w:val="00835058"/>
    <w:rsid w:val="008500A5"/>
    <w:rsid w:val="00855B08"/>
    <w:rsid w:val="008566F7"/>
    <w:rsid w:val="00877DD5"/>
    <w:rsid w:val="008934F1"/>
    <w:rsid w:val="00894BF6"/>
    <w:rsid w:val="00894E09"/>
    <w:rsid w:val="008B1342"/>
    <w:rsid w:val="008E1513"/>
    <w:rsid w:val="008E1F83"/>
    <w:rsid w:val="008E64AA"/>
    <w:rsid w:val="008F15A4"/>
    <w:rsid w:val="00905985"/>
    <w:rsid w:val="009060F2"/>
    <w:rsid w:val="0094339B"/>
    <w:rsid w:val="009C5D19"/>
    <w:rsid w:val="009F472B"/>
    <w:rsid w:val="00A10E9A"/>
    <w:rsid w:val="00A24684"/>
    <w:rsid w:val="00A25F65"/>
    <w:rsid w:val="00A365EF"/>
    <w:rsid w:val="00A429BA"/>
    <w:rsid w:val="00A826EA"/>
    <w:rsid w:val="00A87A0F"/>
    <w:rsid w:val="00AC6FC4"/>
    <w:rsid w:val="00AC7F24"/>
    <w:rsid w:val="00AD70BD"/>
    <w:rsid w:val="00B16B51"/>
    <w:rsid w:val="00B21FCE"/>
    <w:rsid w:val="00B43640"/>
    <w:rsid w:val="00B55748"/>
    <w:rsid w:val="00B807F7"/>
    <w:rsid w:val="00B946BD"/>
    <w:rsid w:val="00BA7661"/>
    <w:rsid w:val="00BD0DFF"/>
    <w:rsid w:val="00BF7D6F"/>
    <w:rsid w:val="00C00011"/>
    <w:rsid w:val="00C31550"/>
    <w:rsid w:val="00C53396"/>
    <w:rsid w:val="00C64F0E"/>
    <w:rsid w:val="00C95233"/>
    <w:rsid w:val="00CA31AD"/>
    <w:rsid w:val="00CA6FEF"/>
    <w:rsid w:val="00CB11E6"/>
    <w:rsid w:val="00CB12BD"/>
    <w:rsid w:val="00CC1957"/>
    <w:rsid w:val="00CC5ADA"/>
    <w:rsid w:val="00CD153F"/>
    <w:rsid w:val="00CD7A95"/>
    <w:rsid w:val="00CF7792"/>
    <w:rsid w:val="00D23D2D"/>
    <w:rsid w:val="00D35A24"/>
    <w:rsid w:val="00D656EB"/>
    <w:rsid w:val="00D769FD"/>
    <w:rsid w:val="00DA102E"/>
    <w:rsid w:val="00DB0466"/>
    <w:rsid w:val="00DF6B76"/>
    <w:rsid w:val="00E33502"/>
    <w:rsid w:val="00E4093E"/>
    <w:rsid w:val="00E902BF"/>
    <w:rsid w:val="00EB308F"/>
    <w:rsid w:val="00EE2C3A"/>
    <w:rsid w:val="00EF1EF2"/>
    <w:rsid w:val="00F16A78"/>
    <w:rsid w:val="00F17A64"/>
    <w:rsid w:val="00F327C9"/>
    <w:rsid w:val="00F6125A"/>
    <w:rsid w:val="00F62B60"/>
    <w:rsid w:val="00F87D29"/>
    <w:rsid w:val="00FA791F"/>
    <w:rsid w:val="00FB1D5C"/>
    <w:rsid w:val="00FB67CA"/>
    <w:rsid w:val="00FB7D00"/>
    <w:rsid w:val="00FD32B6"/>
    <w:rsid w:val="00FE379F"/>
    <w:rsid w:val="00FF132B"/>
    <w:rsid w:val="00FF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B4045"/>
  <w15:docId w15:val="{BA7DCFE7-25C4-46F5-BC95-2FCA626A3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F6"/>
    <w:rPr>
      <w:lang w:eastAsia="en-US"/>
    </w:rPr>
  </w:style>
  <w:style w:type="paragraph" w:styleId="Heading1">
    <w:name w:val="heading 1"/>
    <w:basedOn w:val="Normal"/>
    <w:next w:val="Normal"/>
    <w:qFormat/>
    <w:rsid w:val="00894BF6"/>
    <w:pPr>
      <w:keepNext/>
      <w:jc w:val="both"/>
      <w:outlineLvl w:val="0"/>
    </w:pPr>
    <w:rPr>
      <w:smallCaps/>
      <w:sz w:val="24"/>
    </w:rPr>
  </w:style>
  <w:style w:type="paragraph" w:styleId="Heading2">
    <w:name w:val="heading 2"/>
    <w:basedOn w:val="Normal"/>
    <w:next w:val="Normal"/>
    <w:qFormat/>
    <w:rsid w:val="00894BF6"/>
    <w:pPr>
      <w:keepNext/>
      <w:jc w:val="right"/>
      <w:outlineLvl w:val="1"/>
    </w:pPr>
    <w:rPr>
      <w:b/>
      <w:sz w:val="24"/>
    </w:rPr>
  </w:style>
  <w:style w:type="paragraph" w:styleId="Heading3">
    <w:name w:val="heading 3"/>
    <w:basedOn w:val="Normal"/>
    <w:next w:val="Normal"/>
    <w:qFormat/>
    <w:rsid w:val="00894BF6"/>
    <w:pPr>
      <w:keepNext/>
      <w:outlineLvl w:val="2"/>
    </w:pPr>
    <w:rPr>
      <w:b/>
      <w:bCs/>
    </w:rPr>
  </w:style>
  <w:style w:type="paragraph" w:styleId="Heading4">
    <w:name w:val="heading 4"/>
    <w:basedOn w:val="Normal"/>
    <w:next w:val="Normal"/>
    <w:link w:val="Heading4Char"/>
    <w:qFormat/>
    <w:rsid w:val="00894BF6"/>
    <w:pPr>
      <w:keepNext/>
      <w:outlineLvl w:val="3"/>
    </w:pPr>
    <w:rPr>
      <w:b/>
      <w:bCs/>
      <w:sz w:val="22"/>
      <w:szCs w:val="24"/>
    </w:rPr>
  </w:style>
  <w:style w:type="paragraph" w:styleId="Heading5">
    <w:name w:val="heading 5"/>
    <w:basedOn w:val="Normal"/>
    <w:next w:val="Normal"/>
    <w:qFormat/>
    <w:rsid w:val="00894BF6"/>
    <w:pPr>
      <w:keepNext/>
      <w:outlineLvl w:val="4"/>
    </w:pPr>
    <w:rPr>
      <w:sz w:val="24"/>
      <w:u w:val="single"/>
    </w:rPr>
  </w:style>
  <w:style w:type="paragraph" w:styleId="Heading6">
    <w:name w:val="heading 6"/>
    <w:basedOn w:val="Normal"/>
    <w:next w:val="Normal"/>
    <w:qFormat/>
    <w:rsid w:val="00894BF6"/>
    <w:pPr>
      <w:keepNext/>
      <w:ind w:left="720" w:hanging="720"/>
      <w:outlineLvl w:val="5"/>
    </w:pPr>
    <w:rPr>
      <w:sz w:val="22"/>
      <w:szCs w:val="24"/>
      <w:u w:val="single"/>
    </w:rPr>
  </w:style>
  <w:style w:type="paragraph" w:styleId="Heading7">
    <w:name w:val="heading 7"/>
    <w:basedOn w:val="Normal"/>
    <w:next w:val="Normal"/>
    <w:qFormat/>
    <w:rsid w:val="00894BF6"/>
    <w:pPr>
      <w:keepNext/>
      <w:ind w:left="709" w:hanging="709"/>
      <w:outlineLvl w:val="6"/>
    </w:pPr>
    <w:rPr>
      <w:b/>
      <w:sz w:val="24"/>
    </w:rPr>
  </w:style>
  <w:style w:type="paragraph" w:styleId="Heading9">
    <w:name w:val="heading 9"/>
    <w:basedOn w:val="Normal"/>
    <w:next w:val="Normal"/>
    <w:qFormat/>
    <w:rsid w:val="00894BF6"/>
    <w:pPr>
      <w:keepNext/>
      <w:spacing w:before="240"/>
      <w:outlineLvl w:val="8"/>
    </w:pPr>
    <w:rPr>
      <w:rFonts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4BF6"/>
    <w:pPr>
      <w:jc w:val="center"/>
    </w:pPr>
    <w:rPr>
      <w:sz w:val="24"/>
    </w:rPr>
  </w:style>
  <w:style w:type="paragraph" w:styleId="BodyText">
    <w:name w:val="Body Text"/>
    <w:basedOn w:val="Normal"/>
    <w:rsid w:val="00894BF6"/>
    <w:pPr>
      <w:jc w:val="both"/>
    </w:pPr>
    <w:rPr>
      <w:sz w:val="24"/>
    </w:rPr>
  </w:style>
  <w:style w:type="paragraph" w:styleId="BodyTextIndent">
    <w:name w:val="Body Text Indent"/>
    <w:basedOn w:val="Normal"/>
    <w:rsid w:val="00894BF6"/>
    <w:pPr>
      <w:ind w:left="720" w:hanging="720"/>
      <w:jc w:val="both"/>
    </w:pPr>
    <w:rPr>
      <w:sz w:val="24"/>
    </w:rPr>
  </w:style>
  <w:style w:type="paragraph" w:styleId="Header">
    <w:name w:val="header"/>
    <w:basedOn w:val="Normal"/>
    <w:link w:val="HeaderChar"/>
    <w:rsid w:val="00894BF6"/>
    <w:pPr>
      <w:tabs>
        <w:tab w:val="center" w:pos="4153"/>
        <w:tab w:val="right" w:pos="8306"/>
      </w:tabs>
    </w:pPr>
  </w:style>
  <w:style w:type="paragraph" w:styleId="Footer">
    <w:name w:val="footer"/>
    <w:basedOn w:val="Normal"/>
    <w:link w:val="FooterChar"/>
    <w:uiPriority w:val="99"/>
    <w:rsid w:val="00894BF6"/>
    <w:pPr>
      <w:tabs>
        <w:tab w:val="center" w:pos="4153"/>
        <w:tab w:val="right" w:pos="8306"/>
      </w:tabs>
    </w:pPr>
  </w:style>
  <w:style w:type="paragraph" w:styleId="BodyText2">
    <w:name w:val="Body Text 2"/>
    <w:basedOn w:val="Normal"/>
    <w:rsid w:val="00894BF6"/>
    <w:rPr>
      <w:sz w:val="24"/>
    </w:rPr>
  </w:style>
  <w:style w:type="character" w:styleId="Strong">
    <w:name w:val="Strong"/>
    <w:basedOn w:val="DefaultParagraphFont"/>
    <w:qFormat/>
    <w:rsid w:val="00894BF6"/>
    <w:rPr>
      <w:b/>
      <w:bCs/>
    </w:rPr>
  </w:style>
  <w:style w:type="paragraph" w:styleId="BodyTextIndent2">
    <w:name w:val="Body Text Indent 2"/>
    <w:basedOn w:val="Normal"/>
    <w:rsid w:val="00894BF6"/>
    <w:pPr>
      <w:tabs>
        <w:tab w:val="left" w:pos="567"/>
      </w:tabs>
      <w:ind w:left="851" w:hanging="567"/>
    </w:pPr>
    <w:rPr>
      <w:sz w:val="24"/>
    </w:rPr>
  </w:style>
  <w:style w:type="paragraph" w:styleId="NormalWeb">
    <w:name w:val="Normal (Web)"/>
    <w:basedOn w:val="Normal"/>
    <w:rsid w:val="00C00011"/>
    <w:pPr>
      <w:spacing w:before="100" w:beforeAutospacing="1" w:after="100" w:afterAutospacing="1"/>
    </w:pPr>
    <w:rPr>
      <w:rFonts w:ascii="Verdana" w:eastAsia="Arial Unicode MS" w:hAnsi="Verdana" w:cs="Arial Unicode MS"/>
      <w:sz w:val="18"/>
      <w:szCs w:val="18"/>
    </w:rPr>
  </w:style>
  <w:style w:type="paragraph" w:styleId="ListParagraph">
    <w:name w:val="List Paragraph"/>
    <w:basedOn w:val="Normal"/>
    <w:uiPriority w:val="1"/>
    <w:qFormat/>
    <w:rsid w:val="00C00011"/>
    <w:pPr>
      <w:ind w:left="720"/>
      <w:contextualSpacing/>
    </w:pPr>
    <w:rPr>
      <w:sz w:val="24"/>
      <w:szCs w:val="24"/>
    </w:rPr>
  </w:style>
  <w:style w:type="character" w:customStyle="1" w:styleId="HeaderChar">
    <w:name w:val="Header Char"/>
    <w:basedOn w:val="DefaultParagraphFont"/>
    <w:link w:val="Header"/>
    <w:rsid w:val="00C00011"/>
    <w:rPr>
      <w:lang w:eastAsia="en-US"/>
    </w:rPr>
  </w:style>
  <w:style w:type="character" w:customStyle="1" w:styleId="FooterChar">
    <w:name w:val="Footer Char"/>
    <w:basedOn w:val="DefaultParagraphFont"/>
    <w:link w:val="Footer"/>
    <w:uiPriority w:val="99"/>
    <w:rsid w:val="00C00011"/>
    <w:rPr>
      <w:lang w:eastAsia="en-US"/>
    </w:rPr>
  </w:style>
  <w:style w:type="paragraph" w:customStyle="1" w:styleId="Default">
    <w:name w:val="Default"/>
    <w:rsid w:val="00894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894E09"/>
    <w:rPr>
      <w:sz w:val="16"/>
      <w:szCs w:val="16"/>
    </w:rPr>
  </w:style>
  <w:style w:type="paragraph" w:styleId="CommentText">
    <w:name w:val="annotation text"/>
    <w:basedOn w:val="Normal"/>
    <w:link w:val="CommentTextChar"/>
    <w:rsid w:val="00894E09"/>
  </w:style>
  <w:style w:type="character" w:customStyle="1" w:styleId="CommentTextChar">
    <w:name w:val="Comment Text Char"/>
    <w:basedOn w:val="DefaultParagraphFont"/>
    <w:link w:val="CommentText"/>
    <w:rsid w:val="00894E09"/>
    <w:rPr>
      <w:lang w:eastAsia="en-US"/>
    </w:rPr>
  </w:style>
  <w:style w:type="paragraph" w:styleId="CommentSubject">
    <w:name w:val="annotation subject"/>
    <w:basedOn w:val="CommentText"/>
    <w:next w:val="CommentText"/>
    <w:link w:val="CommentSubjectChar"/>
    <w:rsid w:val="00894E09"/>
    <w:rPr>
      <w:b/>
      <w:bCs/>
    </w:rPr>
  </w:style>
  <w:style w:type="character" w:customStyle="1" w:styleId="CommentSubjectChar">
    <w:name w:val="Comment Subject Char"/>
    <w:basedOn w:val="CommentTextChar"/>
    <w:link w:val="CommentSubject"/>
    <w:rsid w:val="00894E09"/>
    <w:rPr>
      <w:b/>
      <w:bCs/>
      <w:lang w:eastAsia="en-US"/>
    </w:rPr>
  </w:style>
  <w:style w:type="paragraph" w:styleId="BalloonText">
    <w:name w:val="Balloon Text"/>
    <w:basedOn w:val="Normal"/>
    <w:link w:val="BalloonTextChar"/>
    <w:rsid w:val="00894E09"/>
    <w:rPr>
      <w:rFonts w:ascii="Tahoma" w:hAnsi="Tahoma" w:cs="Tahoma"/>
      <w:sz w:val="16"/>
      <w:szCs w:val="16"/>
    </w:rPr>
  </w:style>
  <w:style w:type="character" w:customStyle="1" w:styleId="BalloonTextChar">
    <w:name w:val="Balloon Text Char"/>
    <w:basedOn w:val="DefaultParagraphFont"/>
    <w:link w:val="BalloonText"/>
    <w:rsid w:val="00894E09"/>
    <w:rPr>
      <w:rFonts w:ascii="Tahoma" w:hAnsi="Tahoma" w:cs="Tahoma"/>
      <w:sz w:val="16"/>
      <w:szCs w:val="16"/>
      <w:lang w:eastAsia="en-US"/>
    </w:rPr>
  </w:style>
  <w:style w:type="character" w:customStyle="1" w:styleId="Heading4Char">
    <w:name w:val="Heading 4 Char"/>
    <w:basedOn w:val="DefaultParagraphFont"/>
    <w:link w:val="Heading4"/>
    <w:rsid w:val="006116C7"/>
    <w:rPr>
      <w:b/>
      <w:bCs/>
      <w:sz w:val="22"/>
      <w:szCs w:val="24"/>
      <w:lang w:eastAsia="en-US"/>
    </w:rPr>
  </w:style>
  <w:style w:type="character" w:customStyle="1" w:styleId="TitleChar">
    <w:name w:val="Title Char"/>
    <w:basedOn w:val="DefaultParagraphFont"/>
    <w:link w:val="Title"/>
    <w:rsid w:val="004C481C"/>
    <w:rPr>
      <w:sz w:val="24"/>
      <w:lang w:eastAsia="en-US"/>
    </w:rPr>
  </w:style>
  <w:style w:type="paragraph" w:customStyle="1" w:styleId="BodyText1">
    <w:name w:val="Body Text1"/>
    <w:basedOn w:val="Normal"/>
    <w:rsid w:val="004C481C"/>
    <w:pPr>
      <w:spacing w:after="40"/>
      <w:ind w:firstLine="72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63718">
      <w:bodyDiv w:val="1"/>
      <w:marLeft w:val="0"/>
      <w:marRight w:val="0"/>
      <w:marTop w:val="0"/>
      <w:marBottom w:val="0"/>
      <w:divBdr>
        <w:top w:val="none" w:sz="0" w:space="0" w:color="auto"/>
        <w:left w:val="none" w:sz="0" w:space="0" w:color="auto"/>
        <w:bottom w:val="none" w:sz="0" w:space="0" w:color="auto"/>
        <w:right w:val="none" w:sz="0" w:space="0" w:color="auto"/>
      </w:divBdr>
    </w:div>
    <w:div w:id="887304301">
      <w:bodyDiv w:val="1"/>
      <w:marLeft w:val="0"/>
      <w:marRight w:val="0"/>
      <w:marTop w:val="0"/>
      <w:marBottom w:val="0"/>
      <w:divBdr>
        <w:top w:val="none" w:sz="0" w:space="0" w:color="auto"/>
        <w:left w:val="none" w:sz="0" w:space="0" w:color="auto"/>
        <w:bottom w:val="none" w:sz="0" w:space="0" w:color="auto"/>
        <w:right w:val="none" w:sz="0" w:space="0" w:color="auto"/>
      </w:divBdr>
    </w:div>
    <w:div w:id="1120152755">
      <w:bodyDiv w:val="1"/>
      <w:marLeft w:val="0"/>
      <w:marRight w:val="0"/>
      <w:marTop w:val="0"/>
      <w:marBottom w:val="0"/>
      <w:divBdr>
        <w:top w:val="none" w:sz="0" w:space="0" w:color="auto"/>
        <w:left w:val="none" w:sz="0" w:space="0" w:color="auto"/>
        <w:bottom w:val="none" w:sz="0" w:space="0" w:color="auto"/>
        <w:right w:val="none" w:sz="0" w:space="0" w:color="auto"/>
      </w:divBdr>
    </w:div>
    <w:div w:id="1479345547">
      <w:bodyDiv w:val="1"/>
      <w:marLeft w:val="0"/>
      <w:marRight w:val="0"/>
      <w:marTop w:val="0"/>
      <w:marBottom w:val="0"/>
      <w:divBdr>
        <w:top w:val="none" w:sz="0" w:space="0" w:color="auto"/>
        <w:left w:val="none" w:sz="0" w:space="0" w:color="auto"/>
        <w:bottom w:val="none" w:sz="0" w:space="0" w:color="auto"/>
        <w:right w:val="none" w:sz="0" w:space="0" w:color="auto"/>
      </w:divBdr>
    </w:div>
    <w:div w:id="20165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970</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Lesley Whitworth</dc:creator>
  <cp:lastModifiedBy>Emma Hudson-Bates</cp:lastModifiedBy>
  <cp:revision>4</cp:revision>
  <cp:lastPrinted>2010-01-25T15:22:00Z</cp:lastPrinted>
  <dcterms:created xsi:type="dcterms:W3CDTF">2021-10-12T08:49:00Z</dcterms:created>
  <dcterms:modified xsi:type="dcterms:W3CDTF">2021-10-13T13:05:00Z</dcterms:modified>
</cp:coreProperties>
</file>