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92" w:rsidRPr="00921D3C" w:rsidRDefault="00921D3C" w:rsidP="00CF7792">
      <w:pPr>
        <w:pStyle w:val="Header"/>
        <w:tabs>
          <w:tab w:val="clear" w:pos="4153"/>
          <w:tab w:val="clear" w:pos="8306"/>
        </w:tabs>
        <w:spacing w:after="60"/>
        <w:jc w:val="both"/>
        <w:rPr>
          <w:rFonts w:asciiTheme="minorHAnsi" w:hAnsiTheme="minorHAnsi" w:cs="Arial"/>
          <w:sz w:val="22"/>
          <w:szCs w:val="22"/>
        </w:rPr>
      </w:pPr>
      <w:r>
        <w:rPr>
          <w:rFonts w:asciiTheme="minorHAnsi" w:hAnsiTheme="minorHAnsi" w:cs="Arial"/>
          <w:noProof/>
          <w:sz w:val="22"/>
          <w:szCs w:val="22"/>
          <w:lang w:eastAsia="en-GB"/>
        </w:rPr>
        <w:drawing>
          <wp:inline distT="0" distB="0" distL="0" distR="0">
            <wp:extent cx="1609725" cy="609145"/>
            <wp:effectExtent l="0" t="0" r="0" b="0"/>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srcRect/>
                    <a:stretch>
                      <a:fillRect/>
                    </a:stretch>
                  </pic:blipFill>
                  <pic:spPr bwMode="auto">
                    <a:xfrm>
                      <a:off x="0" y="0"/>
                      <a:ext cx="1621665" cy="613663"/>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515CEA" w:rsidTr="00CF7792">
        <w:tc>
          <w:tcPr>
            <w:tcW w:w="0" w:type="auto"/>
            <w:gridSpan w:val="2"/>
            <w:vAlign w:val="center"/>
          </w:tcPr>
          <w:p w:rsidR="00CF7792" w:rsidRPr="00515CEA" w:rsidRDefault="00CF7792" w:rsidP="00CB11E6">
            <w:pPr>
              <w:pStyle w:val="Heading3"/>
              <w:spacing w:after="60"/>
              <w:jc w:val="center"/>
              <w:rPr>
                <w:rFonts w:asciiTheme="minorHAnsi" w:hAnsiTheme="minorHAnsi" w:cs="Arial"/>
                <w:sz w:val="22"/>
                <w:szCs w:val="22"/>
              </w:rPr>
            </w:pPr>
            <w:r w:rsidRPr="00515CEA">
              <w:rPr>
                <w:rFonts w:asciiTheme="minorHAnsi" w:hAnsiTheme="minorHAnsi" w:cs="Arial"/>
                <w:sz w:val="22"/>
                <w:szCs w:val="22"/>
              </w:rPr>
              <w:t>JOB DESCRIPTION</w:t>
            </w:r>
            <w:r w:rsidR="006340FE">
              <w:rPr>
                <w:rFonts w:asciiTheme="minorHAnsi" w:hAnsiTheme="minorHAnsi" w:cs="Arial"/>
                <w:sz w:val="22"/>
                <w:szCs w:val="22"/>
              </w:rPr>
              <w:t>&amp; Person Specification</w:t>
            </w:r>
          </w:p>
        </w:tc>
      </w:tr>
      <w:tr w:rsidR="00CF7792" w:rsidRPr="00515CEA" w:rsidTr="00CF7792">
        <w:trPr>
          <w:trHeight w:val="43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Cs/>
                <w:sz w:val="22"/>
                <w:szCs w:val="22"/>
              </w:rPr>
            </w:pPr>
            <w:r w:rsidRPr="00515CEA">
              <w:rPr>
                <w:rFonts w:asciiTheme="minorHAnsi" w:hAnsiTheme="minorHAnsi" w:cs="Arial"/>
                <w:b/>
                <w:sz w:val="22"/>
                <w:szCs w:val="22"/>
              </w:rPr>
              <w:t>Job Title:</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bCs/>
                <w:sz w:val="22"/>
                <w:szCs w:val="22"/>
              </w:rPr>
            </w:pPr>
          </w:p>
          <w:p w:rsidR="00CF7792" w:rsidRPr="00515CEA" w:rsidRDefault="0031145D" w:rsidP="00CF7792">
            <w:pPr>
              <w:spacing w:after="60"/>
              <w:jc w:val="both"/>
              <w:rPr>
                <w:rFonts w:asciiTheme="minorHAnsi" w:hAnsiTheme="minorHAnsi" w:cs="Arial"/>
                <w:bCs/>
                <w:sz w:val="22"/>
                <w:szCs w:val="22"/>
              </w:rPr>
            </w:pPr>
            <w:r>
              <w:rPr>
                <w:rFonts w:asciiTheme="minorHAnsi" w:hAnsiTheme="minorHAnsi" w:cs="Arial"/>
                <w:bCs/>
                <w:sz w:val="22"/>
                <w:szCs w:val="22"/>
              </w:rPr>
              <w:t>Supported Housing Worker</w:t>
            </w:r>
          </w:p>
          <w:p w:rsidR="00CF7792" w:rsidRPr="00515CEA" w:rsidRDefault="00CF7792" w:rsidP="00CF7792">
            <w:pPr>
              <w:spacing w:after="60"/>
              <w:jc w:val="both"/>
              <w:rPr>
                <w:rFonts w:asciiTheme="minorHAnsi" w:hAnsiTheme="minorHAnsi" w:cs="Arial"/>
                <w:bCs/>
                <w:sz w:val="22"/>
                <w:szCs w:val="22"/>
              </w:rPr>
            </w:pPr>
          </w:p>
        </w:tc>
      </w:tr>
      <w:tr w:rsidR="00CF7792" w:rsidRPr="00515CEA" w:rsidTr="00CF7792">
        <w:trPr>
          <w:trHeight w:val="313"/>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NJC Scale Point:</w:t>
            </w:r>
          </w:p>
        </w:tc>
        <w:tc>
          <w:tcPr>
            <w:tcW w:w="6293" w:type="dxa"/>
            <w:tcBorders>
              <w:left w:val="single" w:sz="4" w:space="0" w:color="auto"/>
            </w:tcBorders>
            <w:vAlign w:val="center"/>
          </w:tcPr>
          <w:p w:rsidR="00CF7792" w:rsidRPr="0031145D" w:rsidRDefault="00B06EF0" w:rsidP="0031145D">
            <w:pPr>
              <w:spacing w:after="60"/>
              <w:jc w:val="both"/>
              <w:rPr>
                <w:rFonts w:asciiTheme="minorHAnsi" w:hAnsiTheme="minorHAnsi" w:cs="Arial"/>
                <w:bCs/>
                <w:sz w:val="22"/>
                <w:szCs w:val="22"/>
              </w:rPr>
            </w:pPr>
            <w:r>
              <w:rPr>
                <w:rFonts w:asciiTheme="minorHAnsi" w:hAnsiTheme="minorHAnsi" w:cs="Arial"/>
                <w:bCs/>
                <w:sz w:val="22"/>
                <w:szCs w:val="22"/>
              </w:rPr>
              <w:t xml:space="preserve">NJC Pt </w:t>
            </w:r>
            <w:r w:rsidR="004B2C1E">
              <w:rPr>
                <w:rFonts w:asciiTheme="minorHAnsi" w:hAnsiTheme="minorHAnsi" w:cs="Arial"/>
                <w:bCs/>
                <w:sz w:val="22"/>
                <w:szCs w:val="22"/>
              </w:rPr>
              <w:t xml:space="preserve">9 </w:t>
            </w:r>
            <w:r w:rsidR="0031145D">
              <w:rPr>
                <w:rFonts w:asciiTheme="minorHAnsi" w:hAnsiTheme="minorHAnsi" w:cs="Arial"/>
                <w:bCs/>
                <w:sz w:val="22"/>
                <w:szCs w:val="22"/>
              </w:rPr>
              <w:t>–</w:t>
            </w:r>
            <w:r w:rsidR="004B2C1E">
              <w:rPr>
                <w:rFonts w:asciiTheme="minorHAnsi" w:hAnsiTheme="minorHAnsi" w:cs="Arial"/>
                <w:bCs/>
                <w:sz w:val="22"/>
                <w:szCs w:val="22"/>
              </w:rPr>
              <w:t>Pt 19</w:t>
            </w:r>
            <w:r w:rsidR="008B2CA9" w:rsidRPr="00515CEA">
              <w:rPr>
                <w:rFonts w:asciiTheme="minorHAnsi" w:hAnsiTheme="minorHAnsi" w:cs="Arial"/>
                <w:bCs/>
                <w:sz w:val="22"/>
                <w:szCs w:val="22"/>
              </w:rPr>
              <w:t xml:space="preserve"> depending on experience, pro rata for part time roles.</w:t>
            </w:r>
          </w:p>
        </w:tc>
      </w:tr>
      <w:tr w:rsidR="00CF7792" w:rsidRPr="00515CEA" w:rsidTr="00CF7792">
        <w:trPr>
          <w:trHeight w:val="376"/>
        </w:trPr>
        <w:tc>
          <w:tcPr>
            <w:tcW w:w="2235" w:type="dxa"/>
            <w:tcBorders>
              <w:right w:val="single" w:sz="4" w:space="0" w:color="auto"/>
            </w:tcBorders>
            <w:vAlign w:val="center"/>
          </w:tcPr>
          <w:p w:rsidR="00CF7792" w:rsidRPr="00515CEA" w:rsidRDefault="00CF7792" w:rsidP="00CF7792">
            <w:pPr>
              <w:pStyle w:val="Heading3"/>
              <w:spacing w:after="60"/>
              <w:jc w:val="both"/>
              <w:rPr>
                <w:rFonts w:asciiTheme="minorHAnsi" w:hAnsiTheme="minorHAnsi" w:cs="Arial"/>
                <w:bCs w:val="0"/>
                <w:sz w:val="22"/>
                <w:szCs w:val="22"/>
              </w:rPr>
            </w:pPr>
            <w:r w:rsidRPr="00515CEA">
              <w:rPr>
                <w:rFonts w:asciiTheme="minorHAnsi" w:hAnsiTheme="minorHAnsi" w:cs="Arial"/>
                <w:bCs w:val="0"/>
                <w:sz w:val="22"/>
                <w:szCs w:val="22"/>
              </w:rPr>
              <w:t>Hours:</w:t>
            </w:r>
          </w:p>
        </w:tc>
        <w:tc>
          <w:tcPr>
            <w:tcW w:w="6293" w:type="dxa"/>
            <w:tcBorders>
              <w:left w:val="single" w:sz="4" w:space="0" w:color="auto"/>
            </w:tcBorders>
            <w:vAlign w:val="center"/>
          </w:tcPr>
          <w:p w:rsidR="00CF7792" w:rsidRPr="00515CEA" w:rsidRDefault="00E21F2C" w:rsidP="00730782">
            <w:pPr>
              <w:rPr>
                <w:rFonts w:asciiTheme="minorHAnsi" w:hAnsiTheme="minorHAnsi" w:cs="Arial"/>
                <w:bCs/>
                <w:sz w:val="22"/>
                <w:szCs w:val="22"/>
                <w:lang w:val="en-US"/>
              </w:rPr>
            </w:pPr>
            <w:r>
              <w:rPr>
                <w:rFonts w:asciiTheme="minorHAnsi" w:hAnsiTheme="minorHAnsi" w:cs="Arial"/>
                <w:bCs/>
                <w:sz w:val="22"/>
                <w:szCs w:val="22"/>
                <w:lang w:val="en-US"/>
              </w:rPr>
              <w:t>37.5</w:t>
            </w:r>
            <w:bookmarkStart w:id="0" w:name="_GoBack"/>
            <w:bookmarkEnd w:id="0"/>
            <w:r w:rsidR="0031145D">
              <w:rPr>
                <w:rFonts w:asciiTheme="minorHAnsi" w:hAnsiTheme="minorHAnsi" w:cs="Arial"/>
                <w:bCs/>
                <w:sz w:val="22"/>
                <w:szCs w:val="22"/>
                <w:lang w:val="en-US"/>
              </w:rPr>
              <w:t xml:space="preserve"> </w:t>
            </w:r>
            <w:r w:rsidR="00CF7792" w:rsidRPr="00515CEA">
              <w:rPr>
                <w:rFonts w:asciiTheme="minorHAnsi" w:hAnsiTheme="minorHAnsi" w:cs="Arial"/>
                <w:bCs/>
                <w:sz w:val="22"/>
                <w:szCs w:val="22"/>
                <w:lang w:val="en-US"/>
              </w:rPr>
              <w:t xml:space="preserve">hours per week and such additional hours as are required by the business from time to time. </w:t>
            </w:r>
          </w:p>
          <w:p w:rsidR="008B2CA9" w:rsidRPr="00515CEA" w:rsidRDefault="008B2CA9" w:rsidP="00730782">
            <w:pPr>
              <w:rPr>
                <w:rFonts w:asciiTheme="minorHAnsi" w:hAnsiTheme="minorHAnsi" w:cs="Arial"/>
                <w:bCs/>
                <w:sz w:val="22"/>
                <w:szCs w:val="22"/>
                <w:lang w:val="en-US"/>
              </w:rPr>
            </w:pPr>
          </w:p>
          <w:p w:rsidR="00CF7792" w:rsidRPr="00515CEA" w:rsidRDefault="008B2CA9" w:rsidP="00125D6B">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The hours will usually be worked </w:t>
            </w:r>
            <w:r w:rsidR="0031145D">
              <w:rPr>
                <w:rFonts w:asciiTheme="minorHAnsi" w:hAnsiTheme="minorHAnsi" w:cs="Arial"/>
                <w:bCs/>
                <w:sz w:val="22"/>
                <w:szCs w:val="22"/>
                <w:lang w:val="en-US"/>
              </w:rPr>
              <w:t xml:space="preserve">on a Rota basis including </w:t>
            </w:r>
            <w:r w:rsidR="00125D6B">
              <w:rPr>
                <w:rFonts w:asciiTheme="minorHAnsi" w:hAnsiTheme="minorHAnsi" w:cs="Arial"/>
                <w:bCs/>
                <w:sz w:val="22"/>
                <w:szCs w:val="22"/>
                <w:lang w:val="en-US"/>
              </w:rPr>
              <w:t xml:space="preserve">evening, weekends </w:t>
            </w:r>
            <w:r w:rsidR="0031145D">
              <w:rPr>
                <w:rFonts w:asciiTheme="minorHAnsi" w:hAnsiTheme="minorHAnsi" w:cs="Arial"/>
                <w:bCs/>
                <w:sz w:val="22"/>
                <w:szCs w:val="22"/>
                <w:lang w:val="en-US"/>
              </w:rPr>
              <w:t>and bank holidays.</w:t>
            </w:r>
          </w:p>
        </w:tc>
      </w:tr>
      <w:tr w:rsidR="00CF7792" w:rsidRPr="00515CEA" w:rsidTr="00CF7792">
        <w:trPr>
          <w:trHeight w:val="587"/>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Annual Leave:</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CF7792" w:rsidRPr="00515CEA" w:rsidRDefault="00CF7792" w:rsidP="00730782">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26 days plus statutory and bank holidays (1 additional day after each year of service, up to a maximum of 31 days). </w:t>
            </w:r>
          </w:p>
          <w:p w:rsidR="00CF7792" w:rsidRPr="00515CEA" w:rsidRDefault="00CF7792" w:rsidP="00730782">
            <w:pPr>
              <w:rPr>
                <w:rFonts w:asciiTheme="minorHAnsi" w:hAnsiTheme="minorHAnsi" w:cs="Arial"/>
                <w:bCs/>
                <w:sz w:val="22"/>
                <w:szCs w:val="22"/>
                <w:lang w:val="en-US"/>
              </w:rPr>
            </w:pPr>
          </w:p>
        </w:tc>
      </w:tr>
      <w:tr w:rsidR="00CF7792" w:rsidRPr="00515CEA" w:rsidTr="00CF7792">
        <w:trPr>
          <w:trHeight w:val="525"/>
        </w:trPr>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Location:</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CF7792" w:rsidRPr="00515CEA" w:rsidRDefault="0031145D" w:rsidP="00730782">
            <w:pPr>
              <w:rPr>
                <w:rFonts w:asciiTheme="minorHAnsi" w:hAnsiTheme="minorHAnsi" w:cs="Arial"/>
                <w:bCs/>
                <w:sz w:val="22"/>
                <w:szCs w:val="22"/>
                <w:lang w:val="en-US"/>
              </w:rPr>
            </w:pPr>
            <w:r>
              <w:rPr>
                <w:rFonts w:asciiTheme="minorHAnsi" w:hAnsiTheme="minorHAnsi" w:cs="Arial"/>
                <w:bCs/>
                <w:sz w:val="22"/>
                <w:szCs w:val="22"/>
                <w:lang w:val="en-US"/>
              </w:rPr>
              <w:t xml:space="preserve">Burlington Street </w:t>
            </w:r>
            <w:r w:rsidR="00125D6B">
              <w:rPr>
                <w:rFonts w:asciiTheme="minorHAnsi" w:hAnsiTheme="minorHAnsi" w:cs="Arial"/>
                <w:bCs/>
                <w:sz w:val="22"/>
                <w:szCs w:val="22"/>
                <w:lang w:val="en-US"/>
              </w:rPr>
              <w:t xml:space="preserve">(Bath) </w:t>
            </w:r>
            <w:r>
              <w:rPr>
                <w:rFonts w:asciiTheme="minorHAnsi" w:hAnsiTheme="minorHAnsi" w:cs="Arial"/>
                <w:bCs/>
                <w:sz w:val="22"/>
                <w:szCs w:val="22"/>
                <w:lang w:val="en-US"/>
              </w:rPr>
              <w:t xml:space="preserve">and Barton Buildings </w:t>
            </w:r>
            <w:r w:rsidR="00125D6B">
              <w:rPr>
                <w:rFonts w:asciiTheme="minorHAnsi" w:hAnsiTheme="minorHAnsi" w:cs="Arial"/>
                <w:bCs/>
                <w:sz w:val="22"/>
                <w:szCs w:val="22"/>
                <w:lang w:val="en-US"/>
              </w:rPr>
              <w:t xml:space="preserve">(Bath) </w:t>
            </w:r>
            <w:r w:rsidR="00CF7792" w:rsidRPr="00515CEA">
              <w:rPr>
                <w:rFonts w:asciiTheme="minorHAnsi" w:hAnsiTheme="minorHAnsi" w:cs="Arial"/>
                <w:bCs/>
                <w:sz w:val="22"/>
                <w:szCs w:val="22"/>
                <w:lang w:val="en-US"/>
              </w:rPr>
              <w:t xml:space="preserve">and any other location reasonably requested by the </w:t>
            </w:r>
            <w:r>
              <w:rPr>
                <w:rFonts w:asciiTheme="minorHAnsi" w:hAnsiTheme="minorHAnsi" w:cs="Arial"/>
                <w:bCs/>
                <w:sz w:val="22"/>
                <w:szCs w:val="22"/>
                <w:lang w:val="en-US"/>
              </w:rPr>
              <w:t>organis</w:t>
            </w:r>
            <w:r w:rsidRPr="00515CEA">
              <w:rPr>
                <w:rFonts w:asciiTheme="minorHAnsi" w:hAnsiTheme="minorHAnsi" w:cs="Arial"/>
                <w:bCs/>
                <w:sz w:val="22"/>
                <w:szCs w:val="22"/>
                <w:lang w:val="en-US"/>
              </w:rPr>
              <w:t>ation</w:t>
            </w:r>
            <w:r w:rsidR="00CF7792" w:rsidRPr="00515CEA">
              <w:rPr>
                <w:rFonts w:asciiTheme="minorHAnsi" w:hAnsiTheme="minorHAnsi" w:cs="Arial"/>
                <w:bCs/>
                <w:sz w:val="22"/>
                <w:szCs w:val="22"/>
                <w:lang w:val="en-US"/>
              </w:rPr>
              <w:t>.</w:t>
            </w:r>
            <w:r>
              <w:rPr>
                <w:rFonts w:asciiTheme="minorHAnsi" w:hAnsiTheme="minorHAnsi" w:cs="Arial"/>
                <w:bCs/>
                <w:sz w:val="22"/>
                <w:szCs w:val="22"/>
                <w:lang w:val="en-US"/>
              </w:rPr>
              <w:t xml:space="preserve"> </w:t>
            </w:r>
          </w:p>
          <w:p w:rsidR="00CF7792" w:rsidRPr="00515CEA" w:rsidRDefault="00CF7792" w:rsidP="00730782">
            <w:pPr>
              <w:rPr>
                <w:rFonts w:asciiTheme="minorHAnsi" w:hAnsiTheme="minorHAnsi" w:cs="Arial"/>
                <w:bCs/>
                <w:sz w:val="22"/>
                <w:szCs w:val="22"/>
                <w:lang w:val="en-US"/>
              </w:rPr>
            </w:pPr>
          </w:p>
        </w:tc>
      </w:tr>
      <w:tr w:rsidR="00CF7792" w:rsidRPr="00515CEA" w:rsidTr="00CF7792">
        <w:trPr>
          <w:trHeight w:val="668"/>
        </w:trPr>
        <w:tc>
          <w:tcPr>
            <w:tcW w:w="2235" w:type="dxa"/>
            <w:tcBorders>
              <w:right w:val="single" w:sz="4" w:space="0" w:color="auto"/>
            </w:tcBorders>
            <w:vAlign w:val="center"/>
          </w:tcPr>
          <w:p w:rsidR="00CF7792" w:rsidRPr="00515CEA" w:rsidRDefault="00CF7792" w:rsidP="00CF7792">
            <w:pPr>
              <w:jc w:val="both"/>
              <w:rPr>
                <w:rFonts w:asciiTheme="minorHAnsi" w:hAnsiTheme="minorHAnsi" w:cs="Arial"/>
                <w:b/>
                <w:bCs/>
                <w:sz w:val="22"/>
                <w:szCs w:val="22"/>
              </w:rPr>
            </w:pPr>
            <w:r w:rsidRPr="00515CEA">
              <w:rPr>
                <w:rFonts w:asciiTheme="minorHAnsi" w:hAnsiTheme="minorHAnsi" w:cs="Arial"/>
                <w:b/>
                <w:bCs/>
                <w:sz w:val="22"/>
                <w:szCs w:val="22"/>
              </w:rPr>
              <w:t>Pension:</w:t>
            </w:r>
          </w:p>
        </w:tc>
        <w:tc>
          <w:tcPr>
            <w:tcW w:w="6293" w:type="dxa"/>
            <w:tcBorders>
              <w:left w:val="single" w:sz="4" w:space="0" w:color="auto"/>
            </w:tcBorders>
            <w:vAlign w:val="center"/>
          </w:tcPr>
          <w:p w:rsidR="00CF7792" w:rsidRPr="00515CEA" w:rsidRDefault="00CF7792" w:rsidP="00730782">
            <w:pPr>
              <w:rPr>
                <w:rFonts w:asciiTheme="minorHAnsi" w:hAnsiTheme="minorHAnsi" w:cs="Arial"/>
                <w:bCs/>
                <w:sz w:val="22"/>
                <w:szCs w:val="22"/>
                <w:lang w:val="en-US"/>
              </w:rPr>
            </w:pPr>
          </w:p>
          <w:p w:rsidR="00CF7792" w:rsidRPr="00515CEA" w:rsidRDefault="00CF7792" w:rsidP="00730782">
            <w:pPr>
              <w:rPr>
                <w:rFonts w:asciiTheme="minorHAnsi" w:hAnsiTheme="minorHAnsi" w:cs="Arial"/>
                <w:bCs/>
                <w:sz w:val="22"/>
                <w:szCs w:val="22"/>
                <w:lang w:val="en-US"/>
              </w:rPr>
            </w:pPr>
            <w:r w:rsidRPr="00515CEA">
              <w:rPr>
                <w:rFonts w:asciiTheme="minorHAnsi" w:hAnsiTheme="minorHAnsi" w:cs="Arial"/>
                <w:bCs/>
                <w:sz w:val="22"/>
                <w:szCs w:val="22"/>
                <w:lang w:val="en-US"/>
              </w:rPr>
              <w:t>Contributory pension scheme (employer’s contribution 7% to a minimum 3% contribution from employee).</w:t>
            </w:r>
          </w:p>
          <w:p w:rsidR="00CF7792" w:rsidRPr="00515CEA" w:rsidRDefault="00CF7792" w:rsidP="00730782">
            <w:pPr>
              <w:rPr>
                <w:rFonts w:asciiTheme="minorHAnsi" w:hAnsiTheme="minorHAnsi" w:cs="Arial"/>
                <w:bCs/>
                <w:sz w:val="22"/>
                <w:szCs w:val="22"/>
              </w:rPr>
            </w:pP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to:</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sz w:val="22"/>
                <w:szCs w:val="22"/>
              </w:rPr>
            </w:pPr>
          </w:p>
          <w:p w:rsidR="00CF7792" w:rsidRPr="00515CEA" w:rsidRDefault="0031145D" w:rsidP="00CF7792">
            <w:pPr>
              <w:spacing w:after="60"/>
              <w:jc w:val="both"/>
              <w:rPr>
                <w:rFonts w:asciiTheme="minorHAnsi" w:hAnsiTheme="minorHAnsi" w:cs="Arial"/>
                <w:sz w:val="22"/>
                <w:szCs w:val="22"/>
              </w:rPr>
            </w:pPr>
            <w:r>
              <w:rPr>
                <w:rFonts w:asciiTheme="minorHAnsi" w:hAnsiTheme="minorHAnsi" w:cs="Arial"/>
                <w:sz w:val="22"/>
                <w:szCs w:val="22"/>
              </w:rPr>
              <w:t>B&amp;N</w:t>
            </w:r>
            <w:r w:rsidR="00305158">
              <w:rPr>
                <w:rFonts w:asciiTheme="minorHAnsi" w:hAnsiTheme="minorHAnsi" w:cs="Arial"/>
                <w:sz w:val="22"/>
                <w:szCs w:val="22"/>
              </w:rPr>
              <w:t>ES Supported Housing Service Manager</w:t>
            </w:r>
          </w:p>
          <w:p w:rsidR="00CF7792" w:rsidRPr="00515CEA" w:rsidRDefault="00CF7792" w:rsidP="00CF7792">
            <w:pPr>
              <w:spacing w:after="60"/>
              <w:jc w:val="both"/>
              <w:rPr>
                <w:rFonts w:asciiTheme="minorHAnsi" w:hAnsiTheme="minorHAnsi" w:cs="Arial"/>
                <w:sz w:val="22"/>
                <w:szCs w:val="22"/>
              </w:rPr>
            </w:pPr>
          </w:p>
        </w:tc>
      </w:tr>
      <w:tr w:rsidR="00CF7792" w:rsidRPr="00515CEA" w:rsidTr="00CF7792">
        <w:tc>
          <w:tcPr>
            <w:tcW w:w="2235" w:type="dxa"/>
            <w:tcBorders>
              <w:right w:val="single" w:sz="4" w:space="0" w:color="auto"/>
            </w:tcBorders>
            <w:vAlign w:val="center"/>
          </w:tcPr>
          <w:p w:rsidR="00CF7792" w:rsidRPr="00515CEA" w:rsidRDefault="00CF7792" w:rsidP="00CF7792">
            <w:pPr>
              <w:spacing w:after="60"/>
              <w:jc w:val="both"/>
              <w:rPr>
                <w:rFonts w:asciiTheme="minorHAnsi" w:hAnsiTheme="minorHAnsi" w:cs="Arial"/>
                <w:b/>
                <w:sz w:val="22"/>
                <w:szCs w:val="22"/>
              </w:rPr>
            </w:pPr>
            <w:r w:rsidRPr="00515CEA">
              <w:rPr>
                <w:rFonts w:asciiTheme="minorHAnsi" w:hAnsiTheme="minorHAnsi" w:cs="Arial"/>
                <w:b/>
                <w:sz w:val="22"/>
                <w:szCs w:val="22"/>
              </w:rPr>
              <w:t>Accountable for:</w:t>
            </w:r>
          </w:p>
        </w:tc>
        <w:tc>
          <w:tcPr>
            <w:tcW w:w="6293" w:type="dxa"/>
            <w:tcBorders>
              <w:left w:val="single" w:sz="4" w:space="0" w:color="auto"/>
            </w:tcBorders>
            <w:vAlign w:val="center"/>
          </w:tcPr>
          <w:p w:rsidR="00CF7792" w:rsidRPr="00515CEA" w:rsidRDefault="00CF7792" w:rsidP="00CF7792">
            <w:pPr>
              <w:spacing w:after="60"/>
              <w:jc w:val="both"/>
              <w:rPr>
                <w:rFonts w:asciiTheme="minorHAnsi" w:hAnsiTheme="minorHAnsi" w:cs="Arial"/>
                <w:sz w:val="22"/>
                <w:szCs w:val="22"/>
              </w:rPr>
            </w:pPr>
          </w:p>
          <w:p w:rsidR="008E64AA" w:rsidRPr="00515CEA" w:rsidRDefault="0031145D" w:rsidP="00CF7792">
            <w:pPr>
              <w:spacing w:after="60"/>
              <w:jc w:val="both"/>
              <w:rPr>
                <w:rFonts w:asciiTheme="minorHAnsi" w:hAnsiTheme="minorHAnsi" w:cs="Arial"/>
                <w:sz w:val="22"/>
                <w:szCs w:val="22"/>
              </w:rPr>
            </w:pPr>
            <w:r>
              <w:rPr>
                <w:rFonts w:asciiTheme="minorHAnsi" w:hAnsiTheme="minorHAnsi" w:cs="Arial"/>
                <w:sz w:val="22"/>
                <w:szCs w:val="22"/>
              </w:rPr>
              <w:t>None</w:t>
            </w:r>
          </w:p>
          <w:p w:rsidR="00CF7792" w:rsidRPr="00515CEA" w:rsidRDefault="00CF7792" w:rsidP="00CF7792">
            <w:pPr>
              <w:spacing w:after="60"/>
              <w:jc w:val="both"/>
              <w:rPr>
                <w:rFonts w:asciiTheme="minorHAnsi" w:hAnsiTheme="minorHAnsi" w:cs="Arial"/>
                <w:sz w:val="22"/>
                <w:szCs w:val="22"/>
              </w:rPr>
            </w:pPr>
          </w:p>
        </w:tc>
      </w:tr>
    </w:tbl>
    <w:p w:rsidR="006116C7" w:rsidRPr="00515CEA" w:rsidRDefault="006116C7" w:rsidP="005C2991">
      <w:pPr>
        <w:pStyle w:val="Heading4"/>
        <w:rPr>
          <w:rFonts w:asciiTheme="minorHAnsi" w:hAnsiTheme="minorHAnsi" w:cs="Arial"/>
          <w:szCs w:val="22"/>
        </w:rPr>
      </w:pPr>
    </w:p>
    <w:p w:rsidR="005C2991" w:rsidRDefault="005C2991" w:rsidP="005C2991">
      <w:pPr>
        <w:pStyle w:val="Heading4"/>
        <w:rPr>
          <w:rFonts w:asciiTheme="minorHAnsi" w:hAnsiTheme="minorHAnsi" w:cs="Arial"/>
          <w:szCs w:val="22"/>
        </w:rPr>
      </w:pPr>
      <w:r w:rsidRPr="00515CEA">
        <w:rPr>
          <w:rFonts w:asciiTheme="minorHAnsi" w:hAnsiTheme="minorHAnsi" w:cs="Arial"/>
          <w:szCs w:val="22"/>
        </w:rPr>
        <w:t>Principle Purpose of the Job</w:t>
      </w:r>
    </w:p>
    <w:p w:rsidR="00125D6B" w:rsidRPr="00125D6B" w:rsidRDefault="00125D6B" w:rsidP="00125D6B"/>
    <w:p w:rsidR="00125D6B" w:rsidRDefault="00125D6B" w:rsidP="00CF7792">
      <w:pPr>
        <w:jc w:val="both"/>
        <w:rPr>
          <w:rFonts w:asciiTheme="minorHAnsi" w:hAnsiTheme="minorHAnsi" w:cs="Arial"/>
          <w:sz w:val="22"/>
          <w:szCs w:val="22"/>
        </w:rPr>
      </w:pPr>
      <w:r>
        <w:rPr>
          <w:rFonts w:asciiTheme="minorHAnsi" w:hAnsiTheme="minorHAnsi" w:cs="Arial"/>
          <w:sz w:val="22"/>
          <w:szCs w:val="22"/>
        </w:rPr>
        <w:t xml:space="preserve">Work </w:t>
      </w:r>
      <w:r w:rsidR="00CC72AE">
        <w:rPr>
          <w:rFonts w:asciiTheme="minorHAnsi" w:hAnsiTheme="minorHAnsi" w:cs="Arial"/>
          <w:sz w:val="22"/>
          <w:szCs w:val="22"/>
        </w:rPr>
        <w:t>as part</w:t>
      </w:r>
      <w:r>
        <w:rPr>
          <w:rFonts w:asciiTheme="minorHAnsi" w:hAnsiTheme="minorHAnsi" w:cs="Arial"/>
          <w:sz w:val="22"/>
          <w:szCs w:val="22"/>
        </w:rPr>
        <w:t xml:space="preserve"> </w:t>
      </w:r>
      <w:r w:rsidR="00CC72AE">
        <w:rPr>
          <w:rFonts w:asciiTheme="minorHAnsi" w:hAnsiTheme="minorHAnsi" w:cs="Arial"/>
          <w:sz w:val="22"/>
          <w:szCs w:val="22"/>
        </w:rPr>
        <w:t xml:space="preserve">of </w:t>
      </w:r>
      <w:r>
        <w:rPr>
          <w:rFonts w:asciiTheme="minorHAnsi" w:hAnsiTheme="minorHAnsi" w:cs="Arial"/>
          <w:sz w:val="22"/>
          <w:szCs w:val="22"/>
        </w:rPr>
        <w:t>a small but vibrant team</w:t>
      </w:r>
      <w:r w:rsidR="00CC72AE">
        <w:rPr>
          <w:rFonts w:asciiTheme="minorHAnsi" w:hAnsiTheme="minorHAnsi" w:cs="Arial"/>
          <w:sz w:val="22"/>
          <w:szCs w:val="22"/>
        </w:rPr>
        <w:t xml:space="preserve"> within an abstinence-based house</w:t>
      </w:r>
      <w:r>
        <w:rPr>
          <w:rFonts w:asciiTheme="minorHAnsi" w:hAnsiTheme="minorHAnsi" w:cs="Arial"/>
          <w:sz w:val="22"/>
          <w:szCs w:val="22"/>
        </w:rPr>
        <w:t xml:space="preserve"> to support residents to turn their lives around from </w:t>
      </w:r>
      <w:r w:rsidR="00B02118">
        <w:rPr>
          <w:rFonts w:asciiTheme="minorHAnsi" w:hAnsiTheme="minorHAnsi" w:cs="Arial"/>
          <w:sz w:val="22"/>
          <w:szCs w:val="22"/>
        </w:rPr>
        <w:t xml:space="preserve">problematic </w:t>
      </w:r>
      <w:r>
        <w:rPr>
          <w:rFonts w:asciiTheme="minorHAnsi" w:hAnsiTheme="minorHAnsi" w:cs="Arial"/>
          <w:sz w:val="22"/>
          <w:szCs w:val="22"/>
        </w:rPr>
        <w:t>drug/alcohol</w:t>
      </w:r>
      <w:r w:rsidR="00B02118">
        <w:rPr>
          <w:rFonts w:asciiTheme="minorHAnsi" w:hAnsiTheme="minorHAnsi" w:cs="Arial"/>
          <w:sz w:val="22"/>
          <w:szCs w:val="22"/>
        </w:rPr>
        <w:t xml:space="preserve"> use and develop the skills to live</w:t>
      </w:r>
      <w:r>
        <w:rPr>
          <w:rFonts w:asciiTheme="minorHAnsi" w:hAnsiTheme="minorHAnsi" w:cs="Arial"/>
          <w:sz w:val="22"/>
          <w:szCs w:val="22"/>
        </w:rPr>
        <w:t xml:space="preserve"> independent</w:t>
      </w:r>
      <w:r w:rsidR="00B02118">
        <w:rPr>
          <w:rFonts w:asciiTheme="minorHAnsi" w:hAnsiTheme="minorHAnsi" w:cs="Arial"/>
          <w:sz w:val="22"/>
          <w:szCs w:val="22"/>
        </w:rPr>
        <w:t>ly</w:t>
      </w:r>
      <w:r w:rsidR="007E57DA">
        <w:rPr>
          <w:rFonts w:asciiTheme="minorHAnsi" w:hAnsiTheme="minorHAnsi" w:cs="Arial"/>
          <w:sz w:val="22"/>
          <w:szCs w:val="22"/>
        </w:rPr>
        <w:t>.</w:t>
      </w:r>
    </w:p>
    <w:p w:rsidR="008B2CA9" w:rsidRPr="00515CEA" w:rsidRDefault="008B2CA9" w:rsidP="00CA31AD">
      <w:pPr>
        <w:rPr>
          <w:rFonts w:asciiTheme="minorHAnsi" w:hAnsiTheme="minorHAnsi"/>
        </w:rPr>
      </w:pPr>
    </w:p>
    <w:p w:rsidR="00D818C6" w:rsidRDefault="005C2991" w:rsidP="00D818C6">
      <w:pPr>
        <w:pStyle w:val="Heading4"/>
        <w:rPr>
          <w:rFonts w:asciiTheme="minorHAnsi" w:hAnsiTheme="minorHAnsi" w:cs="Arial"/>
          <w:szCs w:val="22"/>
        </w:rPr>
      </w:pPr>
      <w:r w:rsidRPr="00515CEA">
        <w:rPr>
          <w:rFonts w:asciiTheme="minorHAnsi" w:hAnsiTheme="minorHAnsi" w:cs="Arial"/>
          <w:szCs w:val="22"/>
        </w:rPr>
        <w:t>Key Duties and Responsibilities</w:t>
      </w:r>
      <w:r w:rsidR="00D818C6">
        <w:rPr>
          <w:rFonts w:asciiTheme="minorHAnsi" w:hAnsiTheme="minorHAnsi" w:cs="Arial"/>
          <w:szCs w:val="22"/>
        </w:rPr>
        <w:t xml:space="preserve"> </w:t>
      </w:r>
    </w:p>
    <w:p w:rsidR="00A7204D" w:rsidRDefault="00A7204D" w:rsidP="00D818C6">
      <w:pPr>
        <w:pStyle w:val="Heading4"/>
        <w:rPr>
          <w:rFonts w:asciiTheme="minorHAnsi" w:hAnsiTheme="minorHAnsi" w:cs="Arial"/>
          <w:b w:val="0"/>
          <w:szCs w:val="22"/>
          <w:u w:val="single"/>
        </w:rPr>
      </w:pPr>
    </w:p>
    <w:p w:rsidR="00D818C6" w:rsidRPr="00D818C6" w:rsidRDefault="00D818C6" w:rsidP="00D818C6">
      <w:pPr>
        <w:pStyle w:val="Heading4"/>
        <w:rPr>
          <w:rFonts w:asciiTheme="minorHAnsi" w:hAnsiTheme="minorHAnsi" w:cs="Arial"/>
          <w:b w:val="0"/>
          <w:szCs w:val="22"/>
          <w:u w:val="single"/>
        </w:rPr>
      </w:pPr>
      <w:r w:rsidRPr="00D818C6">
        <w:rPr>
          <w:rFonts w:asciiTheme="minorHAnsi" w:hAnsiTheme="minorHAnsi" w:cs="Arial"/>
          <w:b w:val="0"/>
          <w:szCs w:val="22"/>
          <w:u w:val="single"/>
        </w:rPr>
        <w:t>Housing Management</w:t>
      </w:r>
    </w:p>
    <w:p w:rsidR="00B02118" w:rsidRDefault="00D818C6" w:rsidP="00B85001">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 xml:space="preserve">Complete </w:t>
      </w:r>
      <w:r w:rsidR="00B85001">
        <w:rPr>
          <w:rFonts w:asciiTheme="minorHAnsi" w:hAnsiTheme="minorHAnsi" w:cs="Arial"/>
          <w:sz w:val="22"/>
          <w:szCs w:val="22"/>
        </w:rPr>
        <w:t xml:space="preserve">assessments of potential residents and make decisions on their suitability for the </w:t>
      </w:r>
      <w:r w:rsidR="00B02118">
        <w:rPr>
          <w:rFonts w:asciiTheme="minorHAnsi" w:hAnsiTheme="minorHAnsi" w:cs="Arial"/>
          <w:sz w:val="22"/>
          <w:szCs w:val="22"/>
        </w:rPr>
        <w:t>supported living in an abstinence enviro</w:t>
      </w:r>
      <w:r w:rsidR="00DE61A4">
        <w:rPr>
          <w:rFonts w:asciiTheme="minorHAnsi" w:hAnsiTheme="minorHAnsi" w:cs="Arial"/>
          <w:sz w:val="22"/>
          <w:szCs w:val="22"/>
        </w:rPr>
        <w:t>n</w:t>
      </w:r>
      <w:r w:rsidR="00B02118">
        <w:rPr>
          <w:rFonts w:asciiTheme="minorHAnsi" w:hAnsiTheme="minorHAnsi" w:cs="Arial"/>
          <w:sz w:val="22"/>
          <w:szCs w:val="22"/>
        </w:rPr>
        <w:t>ment and where appropriate consulting the specialist nurse to determine suitability for a detox within the house.</w:t>
      </w:r>
    </w:p>
    <w:p w:rsidR="00B87D1A" w:rsidRPr="00D54329" w:rsidRDefault="00B87D1A" w:rsidP="00D54329">
      <w:pPr>
        <w:pStyle w:val="BodyTextIndent2"/>
        <w:numPr>
          <w:ilvl w:val="0"/>
          <w:numId w:val="44"/>
        </w:numPr>
        <w:jc w:val="both"/>
        <w:rPr>
          <w:rFonts w:asciiTheme="minorHAnsi" w:hAnsiTheme="minorHAnsi" w:cs="Arial"/>
          <w:sz w:val="22"/>
          <w:szCs w:val="22"/>
        </w:rPr>
      </w:pPr>
      <w:r w:rsidRPr="00D54329">
        <w:rPr>
          <w:rFonts w:asciiTheme="minorHAnsi" w:hAnsiTheme="minorHAnsi" w:cs="Arial"/>
          <w:sz w:val="22"/>
          <w:szCs w:val="22"/>
        </w:rPr>
        <w:t>To ensure all house rules are adhered too and cleaning duties completed.</w:t>
      </w:r>
    </w:p>
    <w:p w:rsidR="00B87D1A" w:rsidRDefault="00B02118" w:rsidP="00B87D1A">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As part of e</w:t>
      </w:r>
      <w:r w:rsidR="00B87D1A">
        <w:rPr>
          <w:rFonts w:asciiTheme="minorHAnsi" w:hAnsiTheme="minorHAnsi" w:cs="Arial"/>
          <w:sz w:val="22"/>
          <w:szCs w:val="22"/>
        </w:rPr>
        <w:t>nsure a</w:t>
      </w:r>
      <w:r>
        <w:rPr>
          <w:rFonts w:asciiTheme="minorHAnsi" w:hAnsiTheme="minorHAnsi" w:cs="Arial"/>
          <w:sz w:val="22"/>
          <w:szCs w:val="22"/>
        </w:rPr>
        <w:t>ccommodation is supportive for those seeking abstinence, conduct random drug</w:t>
      </w:r>
      <w:r w:rsidR="00B87D1A">
        <w:rPr>
          <w:rFonts w:asciiTheme="minorHAnsi" w:hAnsiTheme="minorHAnsi" w:cs="Arial"/>
          <w:sz w:val="22"/>
          <w:szCs w:val="22"/>
        </w:rPr>
        <w:t xml:space="preserve"> testing.</w:t>
      </w:r>
    </w:p>
    <w:p w:rsidR="00B87D1A" w:rsidRDefault="00B87D1A" w:rsidP="00B87D1A">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 xml:space="preserve">To carry out delegated </w:t>
      </w:r>
      <w:r w:rsidR="00C46B60">
        <w:rPr>
          <w:rFonts w:asciiTheme="minorHAnsi" w:hAnsiTheme="minorHAnsi" w:cs="Arial"/>
          <w:sz w:val="22"/>
          <w:szCs w:val="22"/>
        </w:rPr>
        <w:t>health</w:t>
      </w:r>
      <w:r>
        <w:rPr>
          <w:rFonts w:asciiTheme="minorHAnsi" w:hAnsiTheme="minorHAnsi" w:cs="Arial"/>
          <w:sz w:val="22"/>
          <w:szCs w:val="22"/>
        </w:rPr>
        <w:t xml:space="preserve"> &amp; safety tasks and arranging for external contractors to carry out checks.</w:t>
      </w:r>
    </w:p>
    <w:p w:rsidR="00B87D1A" w:rsidRDefault="00B87D1A" w:rsidP="00B87D1A">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lastRenderedPageBreak/>
        <w:t>To carry out allocated repairs within identified timescales.</w:t>
      </w:r>
    </w:p>
    <w:p w:rsidR="00B87D1A" w:rsidRDefault="00B87D1A" w:rsidP="00B87D1A">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To promote Supported Housing across the organisation, ensuring that DHI’s values are embedded.</w:t>
      </w:r>
    </w:p>
    <w:p w:rsidR="00B02118" w:rsidRPr="00B87D1A" w:rsidRDefault="00B02118" w:rsidP="00B87D1A">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 xml:space="preserve">To ensure residents understand and are supported to pay rent in a timely way, and to be aware of the rules around </w:t>
      </w:r>
      <w:r w:rsidR="00DF4CAC">
        <w:rPr>
          <w:rFonts w:asciiTheme="minorHAnsi" w:hAnsiTheme="minorHAnsi" w:cs="Arial"/>
          <w:sz w:val="22"/>
          <w:szCs w:val="22"/>
        </w:rPr>
        <w:t>non-payment</w:t>
      </w:r>
      <w:r>
        <w:rPr>
          <w:rFonts w:asciiTheme="minorHAnsi" w:hAnsiTheme="minorHAnsi" w:cs="Arial"/>
          <w:sz w:val="22"/>
          <w:szCs w:val="22"/>
        </w:rPr>
        <w:t>.</w:t>
      </w:r>
    </w:p>
    <w:p w:rsidR="008B2CA9" w:rsidRPr="00515CEA" w:rsidRDefault="008B2CA9" w:rsidP="00B85001">
      <w:pPr>
        <w:pStyle w:val="BodyTextIndent2"/>
        <w:ind w:left="0" w:firstLine="0"/>
        <w:jc w:val="both"/>
        <w:rPr>
          <w:rFonts w:asciiTheme="minorHAnsi" w:hAnsiTheme="minorHAnsi" w:cs="Arial"/>
          <w:sz w:val="22"/>
          <w:szCs w:val="22"/>
        </w:rPr>
      </w:pPr>
    </w:p>
    <w:p w:rsidR="008E64AA" w:rsidRPr="00A7204D" w:rsidRDefault="00A7204D" w:rsidP="0033263B">
      <w:pPr>
        <w:pStyle w:val="Heading4"/>
        <w:ind w:left="709" w:hanging="709"/>
        <w:jc w:val="both"/>
        <w:rPr>
          <w:rFonts w:asciiTheme="minorHAnsi" w:hAnsiTheme="minorHAnsi" w:cs="Arial"/>
          <w:b w:val="0"/>
          <w:szCs w:val="22"/>
          <w:u w:val="single"/>
        </w:rPr>
      </w:pPr>
      <w:r w:rsidRPr="00A7204D">
        <w:rPr>
          <w:rFonts w:asciiTheme="minorHAnsi" w:hAnsiTheme="minorHAnsi" w:cs="Arial"/>
          <w:b w:val="0"/>
          <w:szCs w:val="22"/>
          <w:u w:val="single"/>
        </w:rPr>
        <w:t>Support Work</w:t>
      </w:r>
    </w:p>
    <w:p w:rsidR="00831E87" w:rsidRDefault="00831E87"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To hold a caseload of clients</w:t>
      </w:r>
    </w:p>
    <w:p w:rsidR="00B02118" w:rsidRDefault="00B02118"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 xml:space="preserve">To ensure each resident has a person centred support plan that is focussed on developing the skills and support networks required to lead an independent and fulfilling life.  </w:t>
      </w:r>
      <w:r w:rsidR="00831E87">
        <w:rPr>
          <w:rFonts w:asciiTheme="minorHAnsi" w:hAnsiTheme="minorHAnsi" w:cs="Arial"/>
          <w:sz w:val="22"/>
          <w:szCs w:val="22"/>
        </w:rPr>
        <w:t xml:space="preserve"> This could include a broad range of needs, including:</w:t>
      </w:r>
    </w:p>
    <w:p w:rsidR="00831E87" w:rsidRDefault="00831E87" w:rsidP="00DF4CAC">
      <w:pPr>
        <w:pStyle w:val="BodyTextIndent2"/>
        <w:numPr>
          <w:ilvl w:val="1"/>
          <w:numId w:val="44"/>
        </w:numPr>
        <w:jc w:val="both"/>
        <w:rPr>
          <w:rFonts w:asciiTheme="minorHAnsi" w:hAnsiTheme="minorHAnsi" w:cs="Arial"/>
          <w:sz w:val="22"/>
          <w:szCs w:val="22"/>
        </w:rPr>
      </w:pPr>
      <w:r>
        <w:rPr>
          <w:rFonts w:asciiTheme="minorHAnsi" w:hAnsiTheme="minorHAnsi" w:cs="Arial"/>
          <w:sz w:val="22"/>
          <w:szCs w:val="22"/>
        </w:rPr>
        <w:t>Support clients to complete a detox within Burlington Street and successfully move into the main house</w:t>
      </w:r>
    </w:p>
    <w:p w:rsidR="00831E87" w:rsidRPr="005157CE" w:rsidRDefault="00831E87" w:rsidP="00DF4CAC">
      <w:pPr>
        <w:pStyle w:val="BodyTextIndent2"/>
        <w:numPr>
          <w:ilvl w:val="1"/>
          <w:numId w:val="44"/>
        </w:numPr>
        <w:jc w:val="both"/>
        <w:rPr>
          <w:rFonts w:asciiTheme="minorHAnsi" w:hAnsiTheme="minorHAnsi" w:cs="Arial"/>
          <w:sz w:val="22"/>
          <w:szCs w:val="22"/>
        </w:rPr>
      </w:pPr>
      <w:r>
        <w:rPr>
          <w:rFonts w:asciiTheme="minorHAnsi" w:hAnsiTheme="minorHAnsi" w:cs="Arial"/>
          <w:sz w:val="22"/>
          <w:szCs w:val="22"/>
        </w:rPr>
        <w:t xml:space="preserve">To support clients with a broad range of needs including timely rent and service charge payments, </w:t>
      </w:r>
      <w:r w:rsidRPr="005157CE">
        <w:rPr>
          <w:rFonts w:asciiTheme="minorHAnsi" w:hAnsiTheme="minorHAnsi" w:cs="Arial"/>
          <w:sz w:val="22"/>
          <w:szCs w:val="22"/>
        </w:rPr>
        <w:t>h</w:t>
      </w:r>
      <w:r>
        <w:rPr>
          <w:rFonts w:asciiTheme="minorHAnsi" w:hAnsiTheme="minorHAnsi" w:cs="Arial"/>
          <w:sz w:val="22"/>
          <w:szCs w:val="22"/>
        </w:rPr>
        <w:t>ousing, welfare benefit, health and</w:t>
      </w:r>
      <w:r w:rsidRPr="005157CE">
        <w:rPr>
          <w:rFonts w:asciiTheme="minorHAnsi" w:hAnsiTheme="minorHAnsi" w:cs="Arial"/>
          <w:sz w:val="22"/>
          <w:szCs w:val="22"/>
        </w:rPr>
        <w:t xml:space="preserve"> employment.</w:t>
      </w:r>
    </w:p>
    <w:p w:rsidR="00831E87" w:rsidRDefault="00831E87" w:rsidP="00DF4CAC">
      <w:pPr>
        <w:pStyle w:val="BodyTextIndent2"/>
        <w:numPr>
          <w:ilvl w:val="1"/>
          <w:numId w:val="44"/>
        </w:numPr>
        <w:jc w:val="both"/>
        <w:rPr>
          <w:rFonts w:asciiTheme="minorHAnsi" w:hAnsiTheme="minorHAnsi" w:cs="Arial"/>
          <w:sz w:val="22"/>
          <w:szCs w:val="22"/>
        </w:rPr>
      </w:pPr>
      <w:r w:rsidRPr="00831E87">
        <w:rPr>
          <w:rFonts w:asciiTheme="minorHAnsi" w:hAnsiTheme="minorHAnsi" w:cs="Arial"/>
          <w:sz w:val="22"/>
          <w:szCs w:val="22"/>
        </w:rPr>
        <w:t xml:space="preserve">Building </w:t>
      </w:r>
      <w:r>
        <w:rPr>
          <w:rFonts w:asciiTheme="minorHAnsi" w:hAnsiTheme="minorHAnsi" w:cs="Arial"/>
          <w:sz w:val="22"/>
          <w:szCs w:val="22"/>
        </w:rPr>
        <w:t xml:space="preserve">a </w:t>
      </w:r>
      <w:r w:rsidRPr="00831E87">
        <w:rPr>
          <w:rFonts w:asciiTheme="minorHAnsi" w:hAnsiTheme="minorHAnsi" w:cs="Arial"/>
          <w:sz w:val="22"/>
          <w:szCs w:val="22"/>
        </w:rPr>
        <w:t>network of support in the community and looking to rebuild positive connections</w:t>
      </w:r>
    </w:p>
    <w:p w:rsidR="00831E87" w:rsidRDefault="00831E87" w:rsidP="00DF4CAC">
      <w:pPr>
        <w:pStyle w:val="BodyTextIndent2"/>
        <w:numPr>
          <w:ilvl w:val="1"/>
          <w:numId w:val="44"/>
        </w:numPr>
        <w:jc w:val="both"/>
        <w:rPr>
          <w:rFonts w:asciiTheme="minorHAnsi" w:hAnsiTheme="minorHAnsi" w:cs="Arial"/>
          <w:sz w:val="22"/>
          <w:szCs w:val="22"/>
        </w:rPr>
      </w:pPr>
      <w:r>
        <w:rPr>
          <w:rFonts w:asciiTheme="minorHAnsi" w:hAnsiTheme="minorHAnsi" w:cs="Arial"/>
          <w:sz w:val="22"/>
          <w:szCs w:val="22"/>
        </w:rPr>
        <w:t>Referral to a broad range of community and support organisations to assist with a clients long term aims of reintegration, including adult drug and alcohol treatment services</w:t>
      </w:r>
    </w:p>
    <w:p w:rsidR="00831E87" w:rsidRPr="00831E87" w:rsidRDefault="00831E87" w:rsidP="00DF4CAC">
      <w:pPr>
        <w:pStyle w:val="BodyTextIndent2"/>
        <w:jc w:val="both"/>
        <w:rPr>
          <w:rFonts w:asciiTheme="minorHAnsi" w:hAnsiTheme="minorHAnsi" w:cs="Arial"/>
          <w:sz w:val="22"/>
          <w:szCs w:val="22"/>
        </w:rPr>
      </w:pPr>
    </w:p>
    <w:p w:rsidR="00831E87" w:rsidRDefault="00831E87"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To ensure the support plan has clear, time bound objectives that are achievable, and the accountability of both resident and other people/organisations involved are clearly identified.</w:t>
      </w:r>
    </w:p>
    <w:p w:rsidR="00B02118" w:rsidRDefault="00B02118"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To regularly review the support plan with the resident to ensure progress.</w:t>
      </w:r>
    </w:p>
    <w:p w:rsidR="00A7204D" w:rsidRDefault="00A7204D" w:rsidP="004C79A0">
      <w:pPr>
        <w:pStyle w:val="BodyTextIndent2"/>
        <w:ind w:left="1004" w:firstLine="0"/>
        <w:jc w:val="both"/>
        <w:rPr>
          <w:rFonts w:asciiTheme="minorHAnsi" w:hAnsiTheme="minorHAnsi" w:cs="Arial"/>
          <w:sz w:val="22"/>
          <w:szCs w:val="22"/>
        </w:rPr>
      </w:pPr>
    </w:p>
    <w:p w:rsidR="00A7204D" w:rsidRDefault="00A7204D"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To proactively liaise with Housing Benefit, DWP and any other agency to ensure client support and income is maximised.</w:t>
      </w:r>
    </w:p>
    <w:p w:rsidR="00A7204D" w:rsidRDefault="00A7204D"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Support clients to achieve a successful move on, including removing barriers, finding suitable accommodation and setting up the tenancy.</w:t>
      </w:r>
    </w:p>
    <w:p w:rsidR="00A7204D" w:rsidRDefault="00A7204D" w:rsidP="00A7204D">
      <w:pPr>
        <w:pStyle w:val="BodyTextIndent2"/>
        <w:numPr>
          <w:ilvl w:val="0"/>
          <w:numId w:val="44"/>
        </w:numPr>
        <w:jc w:val="both"/>
        <w:rPr>
          <w:rFonts w:asciiTheme="minorHAnsi" w:hAnsiTheme="minorHAnsi" w:cs="Arial"/>
          <w:sz w:val="22"/>
          <w:szCs w:val="22"/>
        </w:rPr>
      </w:pPr>
      <w:r>
        <w:rPr>
          <w:rFonts w:asciiTheme="minorHAnsi" w:hAnsiTheme="minorHAnsi" w:cs="Arial"/>
          <w:sz w:val="22"/>
          <w:szCs w:val="22"/>
        </w:rPr>
        <w:t>Complete move-on referrals for clients to make a successful move-on.</w:t>
      </w:r>
    </w:p>
    <w:p w:rsidR="00D818C6" w:rsidRDefault="00D818C6" w:rsidP="00D818C6"/>
    <w:p w:rsidR="00E827E2" w:rsidRDefault="00E827E2" w:rsidP="00E827E2">
      <w:pPr>
        <w:rPr>
          <w:rFonts w:asciiTheme="minorHAnsi" w:hAnsiTheme="minorHAnsi" w:cstheme="minorHAnsi"/>
          <w:sz w:val="22"/>
          <w:szCs w:val="22"/>
        </w:rPr>
      </w:pPr>
    </w:p>
    <w:p w:rsidR="00E827E2" w:rsidRDefault="00E827E2" w:rsidP="00E827E2">
      <w:pPr>
        <w:rPr>
          <w:rFonts w:asciiTheme="minorHAnsi" w:hAnsiTheme="minorHAnsi" w:cstheme="minorHAnsi"/>
          <w:sz w:val="22"/>
          <w:szCs w:val="22"/>
        </w:rPr>
      </w:pPr>
    </w:p>
    <w:p w:rsidR="00E827E2" w:rsidRDefault="00E827E2" w:rsidP="00E827E2">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rsidR="00E827E2" w:rsidRDefault="00E827E2" w:rsidP="00E827E2">
      <w:pPr>
        <w:jc w:val="both"/>
        <w:rPr>
          <w:rFonts w:ascii="Calibri" w:hAnsi="Calibri" w:cs="Calibri"/>
          <w:sz w:val="22"/>
          <w:szCs w:val="22"/>
        </w:rPr>
      </w:pPr>
    </w:p>
    <w:p w:rsidR="00E827E2" w:rsidRPr="005C099B" w:rsidRDefault="00E827E2" w:rsidP="00E827E2">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rsidR="00E827E2" w:rsidRPr="004C481C" w:rsidRDefault="00E827E2" w:rsidP="00E827E2">
      <w:pPr>
        <w:rPr>
          <w:rFonts w:asciiTheme="minorHAnsi" w:hAnsiTheme="minorHAnsi" w:cstheme="minorHAnsi"/>
        </w:rPr>
      </w:pPr>
    </w:p>
    <w:p w:rsidR="00E827E2" w:rsidRPr="004C481C" w:rsidRDefault="00E827E2" w:rsidP="00E827E2">
      <w:pPr>
        <w:rPr>
          <w:rFonts w:asciiTheme="minorHAnsi" w:hAnsiTheme="minorHAnsi" w:cstheme="minorHAnsi"/>
        </w:rPr>
      </w:pPr>
    </w:p>
    <w:p w:rsidR="00E827E2" w:rsidRPr="004C481C" w:rsidRDefault="00E827E2" w:rsidP="00E827E2">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rsidR="00E827E2" w:rsidRPr="004C481C" w:rsidRDefault="00E827E2" w:rsidP="00E827E2">
      <w:pPr>
        <w:ind w:left="709" w:hanging="709"/>
        <w:jc w:val="both"/>
        <w:rPr>
          <w:rFonts w:asciiTheme="minorHAnsi" w:hAnsiTheme="minorHAnsi" w:cstheme="minorHAnsi"/>
          <w:sz w:val="22"/>
          <w:szCs w:val="22"/>
          <w:u w:val="single"/>
        </w:rPr>
      </w:pPr>
    </w:p>
    <w:p w:rsidR="00E827E2" w:rsidRPr="004C481C" w:rsidRDefault="00E827E2" w:rsidP="00E827E2">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rsidR="00E827E2" w:rsidRPr="004C481C" w:rsidRDefault="00E827E2" w:rsidP="00E827E2">
      <w:pPr>
        <w:pStyle w:val="BodyTextIndent2"/>
        <w:ind w:left="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rsidR="00E827E2" w:rsidRPr="004C481C" w:rsidRDefault="00E827E2" w:rsidP="00E827E2">
      <w:pPr>
        <w:pStyle w:val="BodyTextIndent2"/>
        <w:ind w:left="360" w:firstLine="0"/>
        <w:jc w:val="both"/>
        <w:rPr>
          <w:rFonts w:asciiTheme="minorHAnsi" w:hAnsiTheme="minorHAnsi" w:cstheme="minorHAnsi"/>
          <w:sz w:val="22"/>
          <w:szCs w:val="22"/>
        </w:rPr>
      </w:pPr>
    </w:p>
    <w:p w:rsidR="00E827E2" w:rsidRPr="004C481C" w:rsidRDefault="00E827E2" w:rsidP="00E827E2">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rsidR="00E827E2" w:rsidRPr="004C481C" w:rsidRDefault="00E827E2" w:rsidP="00E827E2">
      <w:pPr>
        <w:pStyle w:val="BodyTextIndent2"/>
        <w:ind w:left="207"/>
        <w:jc w:val="both"/>
        <w:rPr>
          <w:rFonts w:asciiTheme="minorHAnsi" w:hAnsiTheme="minorHAnsi" w:cstheme="minorHAnsi"/>
          <w:sz w:val="22"/>
          <w:szCs w:val="22"/>
        </w:rPr>
      </w:pPr>
    </w:p>
    <w:p w:rsidR="00E827E2" w:rsidRPr="004C481C" w:rsidRDefault="00E827E2" w:rsidP="00E827E2">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contract requirements, relevant legislation, good practice</w:t>
      </w:r>
      <w:r w:rsidR="00831E87">
        <w:rPr>
          <w:rFonts w:asciiTheme="minorHAnsi" w:hAnsiTheme="minorHAnsi" w:cstheme="minorHAnsi"/>
          <w:sz w:val="22"/>
          <w:szCs w:val="22"/>
        </w:rPr>
        <w:t>.</w:t>
      </w:r>
    </w:p>
    <w:p w:rsidR="00E827E2" w:rsidRPr="004C481C" w:rsidRDefault="00E827E2" w:rsidP="00E827E2">
      <w:pPr>
        <w:pStyle w:val="BodyTextIndent2"/>
        <w:tabs>
          <w:tab w:val="left" w:pos="0"/>
        </w:tabs>
        <w:ind w:left="-360" w:firstLine="0"/>
        <w:jc w:val="both"/>
        <w:rPr>
          <w:rFonts w:asciiTheme="minorHAnsi" w:hAnsiTheme="minorHAnsi" w:cstheme="minorHAnsi"/>
          <w:sz w:val="22"/>
          <w:szCs w:val="22"/>
        </w:rPr>
      </w:pPr>
    </w:p>
    <w:p w:rsidR="00E827E2" w:rsidRPr="004C481C" w:rsidRDefault="00E827E2" w:rsidP="00E827E2">
      <w:pPr>
        <w:pStyle w:val="ListParagraph"/>
        <w:jc w:val="both"/>
        <w:rPr>
          <w:rFonts w:asciiTheme="minorHAnsi" w:hAnsiTheme="minorHAnsi" w:cstheme="minorHAnsi"/>
          <w:sz w:val="22"/>
          <w:szCs w:val="22"/>
        </w:rPr>
      </w:pPr>
    </w:p>
    <w:p w:rsidR="00E827E2" w:rsidRPr="004C481C" w:rsidRDefault="00E827E2" w:rsidP="00E827E2">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rsidR="00E827E2" w:rsidRPr="004C481C" w:rsidRDefault="00E827E2" w:rsidP="00E827E2">
      <w:pPr>
        <w:pStyle w:val="BodyTextIndent2"/>
        <w:ind w:left="567"/>
        <w:jc w:val="both"/>
        <w:rPr>
          <w:rFonts w:asciiTheme="minorHAnsi" w:hAnsiTheme="minorHAnsi" w:cstheme="minorHAnsi"/>
          <w:sz w:val="22"/>
          <w:szCs w:val="22"/>
        </w:rPr>
      </w:pPr>
    </w:p>
    <w:p w:rsidR="00E827E2" w:rsidRPr="004C481C" w:rsidRDefault="00E827E2" w:rsidP="00E827E2">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E827E2" w:rsidRDefault="00E827E2" w:rsidP="00E827E2">
      <w:pPr>
        <w:rPr>
          <w:rFonts w:asciiTheme="minorHAnsi" w:hAnsiTheme="minorHAnsi" w:cstheme="minorHAnsi"/>
          <w:sz w:val="22"/>
          <w:szCs w:val="22"/>
        </w:rPr>
        <w:sectPr w:rsidR="00E827E2" w:rsidSect="004C481C">
          <w:headerReference w:type="even" r:id="rId8"/>
          <w:headerReference w:type="default" r:id="rId9"/>
          <w:footerReference w:type="even" r:id="rId10"/>
          <w:footerReference w:type="default" r:id="rId11"/>
          <w:headerReference w:type="first" r:id="rId12"/>
          <w:footerReference w:type="first" r:id="rId13"/>
          <w:pgSz w:w="11906" w:h="16838" w:code="9"/>
          <w:pgMar w:top="1077" w:right="1797" w:bottom="1077" w:left="1797" w:header="720" w:footer="680" w:gutter="0"/>
          <w:cols w:space="720"/>
          <w:docGrid w:linePitch="272"/>
        </w:sect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E827E2" w:rsidRPr="004C481C" w:rsidTr="0052609F">
        <w:trPr>
          <w:trHeight w:val="533"/>
        </w:trPr>
        <w:tc>
          <w:tcPr>
            <w:tcW w:w="2552" w:type="dxa"/>
            <w:tcBorders>
              <w:top w:val="double" w:sz="6" w:space="0" w:color="000000"/>
              <w:left w:val="double" w:sz="6" w:space="0" w:color="000000"/>
              <w:bottom w:val="single" w:sz="8" w:space="0" w:color="000000"/>
              <w:right w:val="single" w:sz="8" w:space="0" w:color="000000"/>
            </w:tcBorders>
          </w:tcPr>
          <w:p w:rsidR="00E827E2" w:rsidRPr="004C481C" w:rsidRDefault="00E827E2" w:rsidP="0052609F">
            <w:pPr>
              <w:spacing w:line="120" w:lineRule="exact"/>
              <w:rPr>
                <w:rFonts w:asciiTheme="minorHAnsi" w:hAnsiTheme="minorHAnsi" w:cstheme="minorHAnsi"/>
                <w:sz w:val="22"/>
                <w:szCs w:val="22"/>
              </w:rPr>
            </w:pPr>
          </w:p>
          <w:p w:rsidR="00E827E2" w:rsidRPr="004C481C" w:rsidRDefault="00E827E2" w:rsidP="0052609F">
            <w:pPr>
              <w:rPr>
                <w:rFonts w:asciiTheme="minorHAnsi" w:hAnsiTheme="minorHAnsi" w:cstheme="minorHAnsi"/>
                <w:b/>
                <w:sz w:val="22"/>
                <w:szCs w:val="22"/>
              </w:rPr>
            </w:pPr>
            <w:r w:rsidRPr="004C481C">
              <w:rPr>
                <w:rFonts w:asciiTheme="minorHAnsi" w:hAnsiTheme="minorHAnsi" w:cstheme="minorHAnsi"/>
                <w:b/>
                <w:sz w:val="22"/>
                <w:szCs w:val="22"/>
              </w:rPr>
              <w:t>ATTRIBUTES</w:t>
            </w:r>
          </w:p>
          <w:p w:rsidR="00E827E2" w:rsidRPr="004C481C" w:rsidRDefault="00E827E2" w:rsidP="0052609F">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E827E2" w:rsidRPr="004C481C" w:rsidRDefault="00E827E2" w:rsidP="0052609F">
            <w:pPr>
              <w:spacing w:line="120" w:lineRule="exact"/>
              <w:rPr>
                <w:rFonts w:asciiTheme="minorHAnsi" w:hAnsiTheme="minorHAnsi" w:cstheme="minorHAnsi"/>
                <w:b/>
                <w:sz w:val="22"/>
                <w:szCs w:val="22"/>
              </w:rPr>
            </w:pPr>
          </w:p>
          <w:p w:rsidR="00E827E2" w:rsidRPr="004C481C" w:rsidRDefault="00E827E2" w:rsidP="0052609F">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E827E2" w:rsidRPr="004C481C" w:rsidRDefault="00E827E2" w:rsidP="0052609F">
            <w:pPr>
              <w:spacing w:line="120" w:lineRule="exact"/>
              <w:rPr>
                <w:rFonts w:asciiTheme="minorHAnsi" w:hAnsiTheme="minorHAnsi" w:cstheme="minorHAnsi"/>
                <w:b/>
                <w:sz w:val="22"/>
                <w:szCs w:val="22"/>
              </w:rPr>
            </w:pPr>
          </w:p>
          <w:p w:rsidR="00E827E2" w:rsidRPr="004C481C" w:rsidRDefault="00E827E2" w:rsidP="0052609F">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E827E2" w:rsidRPr="004C481C" w:rsidRDefault="00E827E2" w:rsidP="0052609F">
            <w:pPr>
              <w:spacing w:line="120" w:lineRule="exact"/>
              <w:rPr>
                <w:rFonts w:asciiTheme="minorHAnsi" w:hAnsiTheme="minorHAnsi" w:cstheme="minorHAnsi"/>
                <w:b/>
                <w:sz w:val="22"/>
                <w:szCs w:val="22"/>
              </w:rPr>
            </w:pPr>
          </w:p>
          <w:p w:rsidR="00E827E2" w:rsidRPr="004C481C" w:rsidRDefault="00E827E2" w:rsidP="0052609F">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E827E2" w:rsidRPr="004C481C" w:rsidTr="0052609F">
        <w:tc>
          <w:tcPr>
            <w:tcW w:w="2552" w:type="dxa"/>
            <w:tcBorders>
              <w:top w:val="single" w:sz="8" w:space="0" w:color="000000"/>
              <w:left w:val="double" w:sz="6" w:space="0" w:color="000000"/>
              <w:bottom w:val="single" w:sz="8" w:space="0" w:color="000000"/>
              <w:right w:val="single" w:sz="8" w:space="0" w:color="000000"/>
            </w:tcBorders>
          </w:tcPr>
          <w:p w:rsidR="00E827E2" w:rsidRPr="004C481C" w:rsidRDefault="00E827E2" w:rsidP="0052609F">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E827E2" w:rsidRPr="004C481C" w:rsidRDefault="00E827E2" w:rsidP="0052609F">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E827E2" w:rsidRPr="004C481C" w:rsidRDefault="00E827E2" w:rsidP="00D54329">
            <w:pPr>
              <w:pStyle w:val="Header"/>
              <w:numPr>
                <w:ilvl w:val="0"/>
                <w:numId w:val="49"/>
              </w:numPr>
              <w:tabs>
                <w:tab w:val="clear" w:pos="4153"/>
                <w:tab w:val="clear" w:pos="8306"/>
              </w:tabs>
              <w:rPr>
                <w:rFonts w:asciiTheme="minorHAnsi" w:hAnsiTheme="minorHAnsi" w:cstheme="minorHAnsi"/>
                <w:sz w:val="22"/>
                <w:szCs w:val="22"/>
              </w:rPr>
            </w:pPr>
            <w:r w:rsidRPr="00831E87">
              <w:rPr>
                <w:rFonts w:asciiTheme="minorHAnsi" w:hAnsiTheme="minorHAnsi" w:cs="Arial"/>
                <w:sz w:val="22"/>
                <w:szCs w:val="22"/>
              </w:rPr>
              <w:t xml:space="preserve">You will be able to demonstrate your ability to support clients with a wide range of needs and barriers to achieve independent living </w:t>
            </w:r>
          </w:p>
          <w:p w:rsidR="00E827E2" w:rsidRPr="004C481C" w:rsidRDefault="00E827E2" w:rsidP="0052609F">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1A60E8" w:rsidRDefault="001A60E8" w:rsidP="00DF4CAC">
            <w:pPr>
              <w:pStyle w:val="Header"/>
              <w:tabs>
                <w:tab w:val="clear" w:pos="4153"/>
                <w:tab w:val="clear" w:pos="8306"/>
              </w:tabs>
              <w:jc w:val="both"/>
              <w:rPr>
                <w:rFonts w:asciiTheme="minorHAnsi" w:hAnsiTheme="minorHAnsi" w:cs="Arial"/>
                <w:sz w:val="22"/>
                <w:szCs w:val="22"/>
              </w:rPr>
            </w:pPr>
          </w:p>
          <w:p w:rsidR="001A60E8" w:rsidRDefault="001A60E8" w:rsidP="00E827E2">
            <w:pPr>
              <w:pStyle w:val="Header"/>
              <w:numPr>
                <w:ilvl w:val="0"/>
                <w:numId w:val="48"/>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Experience of working with those with a drug or alcohol problem</w:t>
            </w:r>
          </w:p>
          <w:p w:rsidR="00E827E2" w:rsidRDefault="00E827E2" w:rsidP="00E827E2">
            <w:pPr>
              <w:pStyle w:val="Header"/>
              <w:numPr>
                <w:ilvl w:val="0"/>
                <w:numId w:val="48"/>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Experience of housing management and/or health &amp; safety</w:t>
            </w:r>
          </w:p>
          <w:p w:rsidR="00E827E2" w:rsidRPr="004C481C" w:rsidRDefault="00E827E2" w:rsidP="00D54329">
            <w:pPr>
              <w:pStyle w:val="Header"/>
              <w:tabs>
                <w:tab w:val="clear" w:pos="4153"/>
                <w:tab w:val="clear" w:pos="8306"/>
              </w:tabs>
              <w:ind w:left="720"/>
              <w:jc w:val="both"/>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E827E2" w:rsidRPr="004C481C" w:rsidRDefault="00D37EA4" w:rsidP="0052609F">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E827E2" w:rsidRPr="004C481C" w:rsidTr="0052609F">
        <w:trPr>
          <w:trHeight w:val="728"/>
        </w:trPr>
        <w:tc>
          <w:tcPr>
            <w:tcW w:w="2552" w:type="dxa"/>
            <w:tcBorders>
              <w:top w:val="single" w:sz="8" w:space="0" w:color="000000"/>
              <w:left w:val="double" w:sz="6" w:space="0" w:color="000000"/>
              <w:bottom w:val="single" w:sz="8" w:space="0" w:color="000000"/>
              <w:right w:val="single" w:sz="8" w:space="0" w:color="000000"/>
            </w:tcBorders>
          </w:tcPr>
          <w:p w:rsidR="00E827E2" w:rsidRPr="004C481C" w:rsidRDefault="00E827E2" w:rsidP="0052609F">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E827E2" w:rsidRPr="004C481C" w:rsidRDefault="00E827E2" w:rsidP="0052609F">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rsidR="00DF4CAC" w:rsidRDefault="00E827E2" w:rsidP="001A60E8">
            <w:pPr>
              <w:pStyle w:val="Header"/>
              <w:numPr>
                <w:ilvl w:val="0"/>
                <w:numId w:val="45"/>
              </w:numPr>
              <w:tabs>
                <w:tab w:val="clear" w:pos="4153"/>
                <w:tab w:val="clear" w:pos="8306"/>
              </w:tabs>
              <w:jc w:val="both"/>
              <w:rPr>
                <w:rFonts w:asciiTheme="minorHAnsi" w:hAnsiTheme="minorHAnsi" w:cs="Arial"/>
                <w:sz w:val="22"/>
                <w:szCs w:val="22"/>
              </w:rPr>
            </w:pPr>
            <w:r w:rsidRPr="001A60E8">
              <w:rPr>
                <w:rFonts w:asciiTheme="minorHAnsi" w:hAnsiTheme="minorHAnsi" w:cs="Arial"/>
                <w:sz w:val="22"/>
                <w:szCs w:val="22"/>
              </w:rPr>
              <w:t>You will be able to demonstrate the ability to create and follow person</w:t>
            </w:r>
            <w:r w:rsidR="001A60E8" w:rsidRPr="001A60E8">
              <w:rPr>
                <w:rFonts w:asciiTheme="minorHAnsi" w:hAnsiTheme="minorHAnsi" w:cs="Arial"/>
                <w:sz w:val="22"/>
                <w:szCs w:val="22"/>
              </w:rPr>
              <w:t xml:space="preserve"> centred </w:t>
            </w:r>
            <w:r w:rsidRPr="001A60E8">
              <w:rPr>
                <w:rFonts w:asciiTheme="minorHAnsi" w:hAnsiTheme="minorHAnsi" w:cs="Arial"/>
                <w:sz w:val="22"/>
                <w:szCs w:val="22"/>
              </w:rPr>
              <w:t xml:space="preserve">support plans </w:t>
            </w:r>
            <w:r w:rsidR="001A60E8" w:rsidRPr="001A60E8">
              <w:rPr>
                <w:rFonts w:asciiTheme="minorHAnsi" w:hAnsiTheme="minorHAnsi" w:cs="Arial"/>
                <w:sz w:val="22"/>
                <w:szCs w:val="22"/>
              </w:rPr>
              <w:t xml:space="preserve"> that are SMART</w:t>
            </w:r>
          </w:p>
          <w:p w:rsidR="00831E87" w:rsidRPr="001A60E8" w:rsidRDefault="001A60E8" w:rsidP="001A60E8">
            <w:pPr>
              <w:pStyle w:val="Header"/>
              <w:numPr>
                <w:ilvl w:val="0"/>
                <w:numId w:val="45"/>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 xml:space="preserve">You </w:t>
            </w:r>
            <w:r w:rsidR="00831E87" w:rsidRPr="001A60E8">
              <w:rPr>
                <w:rFonts w:asciiTheme="minorHAnsi" w:hAnsiTheme="minorHAnsi" w:cs="Arial"/>
                <w:sz w:val="22"/>
                <w:szCs w:val="22"/>
              </w:rPr>
              <w:t>understand awareness of the necessity to maintain professional boundaries with clients</w:t>
            </w:r>
          </w:p>
          <w:p w:rsidR="00831E87" w:rsidRDefault="00831E87" w:rsidP="00DF4CAC">
            <w:pPr>
              <w:pStyle w:val="Header"/>
              <w:tabs>
                <w:tab w:val="clear" w:pos="4153"/>
                <w:tab w:val="clear" w:pos="8306"/>
              </w:tabs>
              <w:ind w:left="720"/>
              <w:jc w:val="both"/>
              <w:rPr>
                <w:rFonts w:asciiTheme="minorHAnsi" w:hAnsiTheme="minorHAnsi" w:cs="Arial"/>
                <w:sz w:val="22"/>
                <w:szCs w:val="22"/>
              </w:rPr>
            </w:pPr>
          </w:p>
          <w:p w:rsidR="00E827E2" w:rsidRPr="00AC2FD8" w:rsidRDefault="00E827E2" w:rsidP="005157CE">
            <w:pPr>
              <w:pStyle w:val="Header"/>
              <w:tabs>
                <w:tab w:val="clear" w:pos="4153"/>
                <w:tab w:val="clear" w:pos="8306"/>
              </w:tabs>
              <w:ind w:left="720"/>
              <w:jc w:val="both"/>
            </w:pPr>
          </w:p>
        </w:tc>
        <w:tc>
          <w:tcPr>
            <w:tcW w:w="3402" w:type="dxa"/>
            <w:tcBorders>
              <w:top w:val="single" w:sz="4" w:space="0" w:color="auto"/>
              <w:left w:val="single" w:sz="4" w:space="0" w:color="auto"/>
              <w:bottom w:val="single" w:sz="4" w:space="0" w:color="auto"/>
              <w:right w:val="single" w:sz="4" w:space="0" w:color="auto"/>
            </w:tcBorders>
          </w:tcPr>
          <w:p w:rsidR="005157CE" w:rsidRDefault="005157CE" w:rsidP="005157CE">
            <w:pPr>
              <w:pStyle w:val="Header"/>
              <w:numPr>
                <w:ilvl w:val="0"/>
                <w:numId w:val="45"/>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You will have knowledge and experience in housing support</w:t>
            </w:r>
          </w:p>
          <w:p w:rsidR="00E827E2" w:rsidRPr="00AC2FD8" w:rsidRDefault="00E827E2" w:rsidP="0052609F"/>
        </w:tc>
        <w:tc>
          <w:tcPr>
            <w:tcW w:w="2835" w:type="dxa"/>
            <w:tcBorders>
              <w:top w:val="single" w:sz="8" w:space="0" w:color="000000"/>
              <w:left w:val="nil"/>
              <w:bottom w:val="single" w:sz="8" w:space="0" w:color="000000"/>
              <w:right w:val="double" w:sz="6" w:space="0" w:color="000000"/>
            </w:tcBorders>
          </w:tcPr>
          <w:p w:rsidR="00E827E2" w:rsidRPr="00AC2FD8" w:rsidRDefault="00D37EA4" w:rsidP="0052609F">
            <w:pPr>
              <w:rPr>
                <w:rFonts w:asciiTheme="minorHAnsi" w:hAnsiTheme="minorHAnsi" w:cstheme="minorHAnsi"/>
                <w:sz w:val="22"/>
                <w:szCs w:val="22"/>
              </w:rPr>
            </w:pPr>
            <w:r>
              <w:rPr>
                <w:rFonts w:asciiTheme="minorHAnsi" w:hAnsiTheme="minorHAnsi" w:cstheme="minorHAnsi"/>
                <w:sz w:val="22"/>
                <w:szCs w:val="22"/>
              </w:rPr>
              <w:t>Application, Interview</w:t>
            </w:r>
          </w:p>
        </w:tc>
      </w:tr>
      <w:tr w:rsidR="00E827E2" w:rsidRPr="004C481C" w:rsidTr="0052609F">
        <w:tc>
          <w:tcPr>
            <w:tcW w:w="2552" w:type="dxa"/>
            <w:tcBorders>
              <w:top w:val="single" w:sz="8" w:space="0" w:color="000000"/>
              <w:left w:val="double" w:sz="6" w:space="0" w:color="000000"/>
              <w:bottom w:val="single" w:sz="8" w:space="0" w:color="000000"/>
              <w:right w:val="single" w:sz="4" w:space="0" w:color="auto"/>
            </w:tcBorders>
          </w:tcPr>
          <w:p w:rsidR="00E827E2" w:rsidRPr="004C481C" w:rsidRDefault="00E827E2" w:rsidP="0052609F">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E827E2" w:rsidRPr="004C481C" w:rsidRDefault="00E827E2" w:rsidP="0052609F">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rsidR="00E827E2" w:rsidRDefault="00E827E2" w:rsidP="00E827E2">
            <w:pPr>
              <w:pStyle w:val="Header"/>
              <w:numPr>
                <w:ilvl w:val="0"/>
                <w:numId w:val="45"/>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You will have excellent time</w:t>
            </w:r>
            <w:r w:rsidR="005157CE">
              <w:rPr>
                <w:rFonts w:asciiTheme="minorHAnsi" w:hAnsiTheme="minorHAnsi" w:cs="Arial"/>
                <w:sz w:val="22"/>
                <w:szCs w:val="22"/>
              </w:rPr>
              <w:t xml:space="preserve"> management</w:t>
            </w:r>
            <w:r>
              <w:rPr>
                <w:rFonts w:asciiTheme="minorHAnsi" w:hAnsiTheme="minorHAnsi" w:cs="Arial"/>
                <w:sz w:val="22"/>
                <w:szCs w:val="22"/>
              </w:rPr>
              <w:t xml:space="preserve"> skills </w:t>
            </w:r>
          </w:p>
          <w:p w:rsidR="00E827E2" w:rsidRDefault="00E827E2" w:rsidP="00E827E2">
            <w:pPr>
              <w:pStyle w:val="Header"/>
              <w:numPr>
                <w:ilvl w:val="0"/>
                <w:numId w:val="45"/>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You will have an e</w:t>
            </w:r>
            <w:r w:rsidRPr="00E0498C">
              <w:rPr>
                <w:rFonts w:asciiTheme="minorHAnsi" w:hAnsiTheme="minorHAnsi" w:cs="Arial"/>
                <w:sz w:val="22"/>
                <w:szCs w:val="22"/>
              </w:rPr>
              <w:t>xcellent level of IT literacy in MS Office products and case management systems</w:t>
            </w:r>
          </w:p>
          <w:p w:rsidR="00E827E2" w:rsidRPr="004C481C" w:rsidRDefault="00E827E2" w:rsidP="0052609F">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E827E2" w:rsidRPr="004C481C" w:rsidRDefault="00E827E2" w:rsidP="00DF4CAC">
            <w:pPr>
              <w:pStyle w:val="Header"/>
              <w:tabs>
                <w:tab w:val="clear" w:pos="4153"/>
                <w:tab w:val="clear" w:pos="8306"/>
              </w:tabs>
              <w:ind w:left="720"/>
              <w:jc w:val="both"/>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E827E2" w:rsidRPr="004C481C" w:rsidRDefault="00D37EA4" w:rsidP="0052609F">
            <w:pPr>
              <w:spacing w:after="58"/>
              <w:rPr>
                <w:rFonts w:asciiTheme="minorHAnsi" w:hAnsiTheme="minorHAnsi" w:cstheme="minorHAnsi"/>
                <w:sz w:val="22"/>
                <w:szCs w:val="22"/>
              </w:rPr>
            </w:pPr>
            <w:r>
              <w:rPr>
                <w:rFonts w:asciiTheme="minorHAnsi" w:hAnsiTheme="minorHAnsi" w:cstheme="minorHAnsi"/>
                <w:sz w:val="22"/>
                <w:szCs w:val="22"/>
              </w:rPr>
              <w:t>Application, Interview, exercise</w:t>
            </w:r>
          </w:p>
        </w:tc>
      </w:tr>
      <w:tr w:rsidR="00E827E2" w:rsidRPr="004C481C" w:rsidTr="0052609F">
        <w:tc>
          <w:tcPr>
            <w:tcW w:w="2552" w:type="dxa"/>
            <w:tcBorders>
              <w:top w:val="single" w:sz="8" w:space="0" w:color="000000"/>
              <w:left w:val="double" w:sz="6" w:space="0" w:color="000000"/>
              <w:bottom w:val="single" w:sz="8" w:space="0" w:color="000000"/>
              <w:right w:val="single" w:sz="8" w:space="0" w:color="000000"/>
            </w:tcBorders>
            <w:hideMark/>
          </w:tcPr>
          <w:p w:rsidR="00E827E2" w:rsidRPr="004C481C" w:rsidRDefault="00E827E2" w:rsidP="0052609F">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rsidR="00E827E2" w:rsidRDefault="00E827E2" w:rsidP="0052609F">
            <w:pPr>
              <w:numPr>
                <w:ilvl w:val="0"/>
                <w:numId w:val="47"/>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w:t>
            </w:r>
            <w:r w:rsidR="005157CE">
              <w:rPr>
                <w:rFonts w:asciiTheme="minorHAnsi" w:hAnsiTheme="minorHAnsi" w:cstheme="minorHAnsi"/>
                <w:sz w:val="22"/>
                <w:szCs w:val="22"/>
              </w:rPr>
              <w:t>otential of others</w:t>
            </w:r>
            <w:r w:rsidRPr="004C481C">
              <w:rPr>
                <w:rFonts w:asciiTheme="minorHAnsi" w:hAnsiTheme="minorHAnsi" w:cstheme="minorHAnsi"/>
                <w:sz w:val="22"/>
                <w:szCs w:val="22"/>
              </w:rPr>
              <w:t>.</w:t>
            </w:r>
          </w:p>
          <w:p w:rsidR="001A60E8" w:rsidRPr="004C481C" w:rsidRDefault="001A60E8" w:rsidP="0052609F">
            <w:pPr>
              <w:numPr>
                <w:ilvl w:val="0"/>
                <w:numId w:val="47"/>
              </w:numPr>
              <w:ind w:left="586" w:hanging="283"/>
              <w:rPr>
                <w:rFonts w:asciiTheme="minorHAnsi" w:hAnsiTheme="minorHAnsi" w:cstheme="minorHAnsi"/>
                <w:sz w:val="22"/>
                <w:szCs w:val="22"/>
              </w:rPr>
            </w:pPr>
            <w:r>
              <w:rPr>
                <w:rFonts w:asciiTheme="minorHAnsi" w:hAnsiTheme="minorHAnsi" w:cstheme="minorHAnsi"/>
                <w:sz w:val="22"/>
                <w:szCs w:val="22"/>
              </w:rPr>
              <w:t>Believes in and supports clients to be able to find their own solutions and take responsibility for themselves.</w:t>
            </w:r>
          </w:p>
          <w:p w:rsidR="00E827E2" w:rsidRPr="004C481C" w:rsidRDefault="00E827E2" w:rsidP="0052609F">
            <w:pPr>
              <w:numPr>
                <w:ilvl w:val="0"/>
                <w:numId w:val="47"/>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rsidR="00E827E2" w:rsidRPr="004C481C" w:rsidRDefault="00E827E2" w:rsidP="0052609F">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E827E2" w:rsidRPr="004C481C" w:rsidRDefault="00D37EA4" w:rsidP="0052609F">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E827E2" w:rsidRPr="004C481C" w:rsidTr="0052609F">
        <w:tc>
          <w:tcPr>
            <w:tcW w:w="2552" w:type="dxa"/>
            <w:tcBorders>
              <w:top w:val="single" w:sz="8" w:space="0" w:color="000000"/>
              <w:left w:val="double" w:sz="6" w:space="0" w:color="000000"/>
              <w:bottom w:val="single" w:sz="8" w:space="0" w:color="000000"/>
              <w:right w:val="single" w:sz="8" w:space="0" w:color="000000"/>
            </w:tcBorders>
          </w:tcPr>
          <w:p w:rsidR="00E827E2" w:rsidRPr="004C481C" w:rsidRDefault="00E827E2" w:rsidP="0052609F">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E827E2" w:rsidRPr="004C481C" w:rsidRDefault="00E827E2" w:rsidP="0052609F">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rsidR="00E827E2" w:rsidRPr="00E827E2" w:rsidRDefault="00E827E2" w:rsidP="00E827E2">
            <w:pPr>
              <w:pStyle w:val="Header"/>
              <w:numPr>
                <w:ilvl w:val="0"/>
                <w:numId w:val="47"/>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You will be able to work flexibly, based on the service needs within the Working Time Regulations</w:t>
            </w:r>
          </w:p>
        </w:tc>
        <w:tc>
          <w:tcPr>
            <w:tcW w:w="3402" w:type="dxa"/>
            <w:tcBorders>
              <w:top w:val="single" w:sz="8" w:space="0" w:color="000000"/>
              <w:left w:val="single" w:sz="8" w:space="0" w:color="000000"/>
              <w:bottom w:val="single" w:sz="8" w:space="0" w:color="000000"/>
              <w:right w:val="single" w:sz="8" w:space="0" w:color="000000"/>
            </w:tcBorders>
          </w:tcPr>
          <w:p w:rsidR="005157CE" w:rsidRDefault="005157CE" w:rsidP="005157CE">
            <w:pPr>
              <w:numPr>
                <w:ilvl w:val="0"/>
                <w:numId w:val="47"/>
              </w:numPr>
              <w:tabs>
                <w:tab w:val="clear" w:pos="720"/>
                <w:tab w:val="num" w:pos="442"/>
              </w:tabs>
              <w:ind w:left="442" w:hanging="442"/>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rsidR="00E827E2" w:rsidRPr="004C481C" w:rsidRDefault="00E827E2" w:rsidP="0052609F">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E827E2" w:rsidRPr="004C481C" w:rsidRDefault="00D37EA4" w:rsidP="0052609F">
            <w:pPr>
              <w:spacing w:after="58"/>
              <w:rPr>
                <w:rFonts w:asciiTheme="minorHAnsi" w:hAnsiTheme="minorHAnsi" w:cstheme="minorHAnsi"/>
                <w:sz w:val="22"/>
                <w:szCs w:val="22"/>
              </w:rPr>
            </w:pPr>
            <w:r>
              <w:rPr>
                <w:rFonts w:asciiTheme="minorHAnsi" w:hAnsiTheme="minorHAnsi" w:cstheme="minorHAnsi"/>
                <w:sz w:val="22"/>
                <w:szCs w:val="22"/>
              </w:rPr>
              <w:t xml:space="preserve">Application, documents Interview, </w:t>
            </w:r>
          </w:p>
        </w:tc>
      </w:tr>
    </w:tbl>
    <w:p w:rsidR="00E827E2" w:rsidRPr="00E827E2" w:rsidRDefault="00E827E2" w:rsidP="00E827E2">
      <w:pPr>
        <w:rPr>
          <w:rFonts w:asciiTheme="minorHAnsi" w:hAnsiTheme="minorHAnsi" w:cstheme="minorHAnsi"/>
          <w:sz w:val="22"/>
          <w:szCs w:val="22"/>
        </w:rPr>
        <w:sectPr w:rsidR="00E827E2" w:rsidRPr="00E827E2" w:rsidSect="00E827E2">
          <w:pgSz w:w="16838" w:h="11906" w:orient="landscape" w:code="9"/>
          <w:pgMar w:top="1797" w:right="1077" w:bottom="1797" w:left="1077" w:header="720" w:footer="680" w:gutter="0"/>
          <w:cols w:space="720"/>
          <w:docGrid w:linePitch="272"/>
        </w:sectPr>
      </w:pPr>
    </w:p>
    <w:p w:rsidR="00E827E2" w:rsidRPr="00E827E2" w:rsidRDefault="00E827E2" w:rsidP="00E827E2">
      <w:pPr>
        <w:tabs>
          <w:tab w:val="left" w:pos="5190"/>
        </w:tabs>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E827E2" w:rsidRPr="00E827E2" w:rsidRDefault="00E827E2" w:rsidP="00E827E2">
      <w:pPr>
        <w:rPr>
          <w:rFonts w:asciiTheme="minorHAnsi" w:hAnsiTheme="minorHAnsi" w:cs="Arial"/>
          <w:sz w:val="2"/>
          <w:szCs w:val="2"/>
        </w:rPr>
      </w:pPr>
    </w:p>
    <w:p w:rsidR="00C00011" w:rsidRPr="00E827E2" w:rsidRDefault="00C00011" w:rsidP="00E827E2">
      <w:pPr>
        <w:rPr>
          <w:rFonts w:asciiTheme="minorHAnsi" w:hAnsiTheme="minorHAnsi" w:cs="Arial"/>
          <w:sz w:val="2"/>
          <w:szCs w:val="2"/>
        </w:rPr>
      </w:pPr>
    </w:p>
    <w:sectPr w:rsidR="00C00011" w:rsidRPr="00E827E2" w:rsidSect="00A25F65">
      <w:headerReference w:type="default" r:id="rId14"/>
      <w:footerReference w:type="default" r:id="rId15"/>
      <w:pgSz w:w="11906" w:h="16838" w:code="9"/>
      <w:pgMar w:top="1077" w:right="1797" w:bottom="1077" w:left="179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1A" w:rsidRDefault="003E121A">
      <w:r>
        <w:separator/>
      </w:r>
    </w:p>
  </w:endnote>
  <w:endnote w:type="continuationSeparator" w:id="0">
    <w:p w:rsidR="003E121A" w:rsidRDefault="003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29" w:rsidRDefault="00D5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01773"/>
      <w:docPartObj>
        <w:docPartGallery w:val="Page Numbers (Bottom of Page)"/>
        <w:docPartUnique/>
      </w:docPartObj>
    </w:sdtPr>
    <w:sdtEndPr/>
    <w:sdtContent>
      <w:p w:rsidR="00E827E2" w:rsidRDefault="00E827E2">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E21F2C">
          <w:rPr>
            <w:rFonts w:ascii="Arial" w:hAnsi="Arial" w:cs="Arial"/>
            <w:noProof/>
            <w:sz w:val="16"/>
            <w:szCs w:val="16"/>
          </w:rPr>
          <w:t>1</w:t>
        </w:r>
        <w:r w:rsidRPr="00CF7792">
          <w:rPr>
            <w:rFonts w:ascii="Arial" w:hAnsi="Arial" w:cs="Arial"/>
            <w:sz w:val="16"/>
            <w:szCs w:val="16"/>
          </w:rPr>
          <w:fldChar w:fldCharType="end"/>
        </w:r>
      </w:p>
    </w:sdtContent>
  </w:sdt>
  <w:p w:rsidR="00E827E2" w:rsidRDefault="00E82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29" w:rsidRDefault="00D54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E0498C" w:rsidRDefault="00BC49EF">
        <w:pPr>
          <w:pStyle w:val="Footer"/>
          <w:jc w:val="right"/>
        </w:pPr>
        <w:r w:rsidRPr="00CF7792">
          <w:rPr>
            <w:rFonts w:ascii="Arial" w:hAnsi="Arial" w:cs="Arial"/>
            <w:sz w:val="16"/>
            <w:szCs w:val="16"/>
          </w:rPr>
          <w:fldChar w:fldCharType="begin"/>
        </w:r>
        <w:r w:rsidR="00E0498C"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E21F2C">
          <w:rPr>
            <w:rFonts w:ascii="Arial" w:hAnsi="Arial" w:cs="Arial"/>
            <w:noProof/>
            <w:sz w:val="16"/>
            <w:szCs w:val="16"/>
          </w:rPr>
          <w:t>6</w:t>
        </w:r>
        <w:r w:rsidRPr="00CF7792">
          <w:rPr>
            <w:rFonts w:ascii="Arial" w:hAnsi="Arial" w:cs="Arial"/>
            <w:sz w:val="16"/>
            <w:szCs w:val="16"/>
          </w:rPr>
          <w:fldChar w:fldCharType="end"/>
        </w:r>
      </w:p>
    </w:sdtContent>
  </w:sdt>
  <w:p w:rsidR="00E0498C" w:rsidRDefault="00E04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1A" w:rsidRDefault="003E121A">
      <w:r>
        <w:separator/>
      </w:r>
    </w:p>
  </w:footnote>
  <w:footnote w:type="continuationSeparator" w:id="0">
    <w:p w:rsidR="003E121A" w:rsidRDefault="003E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29" w:rsidRDefault="00D5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2" w:rsidRPr="00CF7792" w:rsidRDefault="00E827E2">
    <w:pPr>
      <w:pStyle w:val="Header"/>
      <w:rPr>
        <w:rFonts w:ascii="Arial" w:hAnsi="Arial" w:cs="Arial"/>
        <w:sz w:val="16"/>
        <w:szCs w:val="16"/>
      </w:rPr>
    </w:pPr>
    <w:r w:rsidRPr="00CF7792">
      <w:rPr>
        <w:rFonts w:ascii="Arial" w:hAnsi="Arial" w:cs="Arial"/>
        <w:sz w:val="16"/>
        <w:szCs w:val="16"/>
      </w:rPr>
      <w:t xml:space="preserve">Job Description: </w:t>
    </w:r>
    <w:r w:rsidR="00B06EF0">
      <w:rPr>
        <w:rFonts w:ascii="Arial" w:hAnsi="Arial" w:cs="Arial"/>
        <w:sz w:val="16"/>
        <w:szCs w:val="16"/>
      </w:rPr>
      <w:t>Supported Housing Worker</w:t>
    </w:r>
    <w:r w:rsidRPr="00CF7792">
      <w:rPr>
        <w:rFonts w:ascii="Arial" w:hAnsi="Arial" w:cs="Arial"/>
        <w:sz w:val="16"/>
        <w:szCs w:val="16"/>
      </w:rPr>
      <w:tab/>
    </w:r>
    <w:r w:rsidRPr="00CF7792">
      <w:rPr>
        <w:rFonts w:ascii="Arial" w:hAnsi="Arial" w:cs="Arial"/>
        <w:sz w:val="16"/>
        <w:szCs w:val="16"/>
      </w:rPr>
      <w:tab/>
    </w:r>
    <w:r w:rsidR="00B06EF0">
      <w:rPr>
        <w:rFonts w:ascii="Arial" w:hAnsi="Arial" w:cs="Arial"/>
        <w:sz w:val="16"/>
        <w:szCs w:val="16"/>
      </w:rPr>
      <w:t>March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29" w:rsidRDefault="00D54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8C" w:rsidRPr="00CF7792" w:rsidRDefault="00E0498C">
    <w:pPr>
      <w:pStyle w:val="Header"/>
      <w:rPr>
        <w:rFonts w:ascii="Arial" w:hAnsi="Arial" w:cs="Arial"/>
        <w:sz w:val="16"/>
        <w:szCs w:val="16"/>
      </w:rPr>
    </w:pPr>
    <w:r w:rsidRPr="00CF7792">
      <w:rPr>
        <w:rFonts w:ascii="Arial" w:hAnsi="Arial" w:cs="Arial"/>
        <w:sz w:val="16"/>
        <w:szCs w:val="16"/>
      </w:rPr>
      <w:t xml:space="preserve">Job Description: </w:t>
    </w:r>
    <w:r>
      <w:rPr>
        <w:rFonts w:ascii="Arial" w:hAnsi="Arial" w:cs="Arial"/>
        <w:sz w:val="16"/>
        <w:szCs w:val="16"/>
      </w:rPr>
      <w:t>Supported Housing Worker</w:t>
    </w:r>
    <w:r w:rsidRPr="00CF7792">
      <w:rPr>
        <w:rFonts w:ascii="Arial" w:hAnsi="Arial" w:cs="Arial"/>
        <w:sz w:val="16"/>
        <w:szCs w:val="16"/>
      </w:rPr>
      <w:tab/>
    </w:r>
    <w:r w:rsidRPr="00CF7792">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5C142DB"/>
    <w:multiLevelType w:val="hybridMultilevel"/>
    <w:tmpl w:val="08E48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261D5"/>
    <w:multiLevelType w:val="hybridMultilevel"/>
    <w:tmpl w:val="CFAA560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93D7C"/>
    <w:multiLevelType w:val="hybridMultilevel"/>
    <w:tmpl w:val="055CE0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904B1"/>
    <w:multiLevelType w:val="hybridMultilevel"/>
    <w:tmpl w:val="5FCC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A72E1"/>
    <w:multiLevelType w:val="hybridMultilevel"/>
    <w:tmpl w:val="D5A4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3"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0460C"/>
    <w:multiLevelType w:val="hybridMultilevel"/>
    <w:tmpl w:val="1C0C5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D86B94"/>
    <w:multiLevelType w:val="hybridMultilevel"/>
    <w:tmpl w:val="3D6EF3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27"/>
  </w:num>
  <w:num w:numId="4">
    <w:abstractNumId w:val="35"/>
  </w:num>
  <w:num w:numId="5">
    <w:abstractNumId w:val="30"/>
  </w:num>
  <w:num w:numId="6">
    <w:abstractNumId w:val="11"/>
  </w:num>
  <w:num w:numId="7">
    <w:abstractNumId w:val="7"/>
  </w:num>
  <w:num w:numId="8">
    <w:abstractNumId w:val="2"/>
  </w:num>
  <w:num w:numId="9">
    <w:abstractNumId w:val="38"/>
  </w:num>
  <w:num w:numId="10">
    <w:abstractNumId w:val="31"/>
  </w:num>
  <w:num w:numId="11">
    <w:abstractNumId w:val="0"/>
  </w:num>
  <w:num w:numId="12">
    <w:abstractNumId w:val="14"/>
  </w:num>
  <w:num w:numId="13">
    <w:abstractNumId w:val="1"/>
  </w:num>
  <w:num w:numId="14">
    <w:abstractNumId w:val="40"/>
  </w:num>
  <w:num w:numId="15">
    <w:abstractNumId w:val="3"/>
  </w:num>
  <w:num w:numId="16">
    <w:abstractNumId w:val="39"/>
  </w:num>
  <w:num w:numId="17">
    <w:abstractNumId w:val="37"/>
  </w:num>
  <w:num w:numId="18">
    <w:abstractNumId w:val="20"/>
  </w:num>
  <w:num w:numId="19">
    <w:abstractNumId w:val="47"/>
  </w:num>
  <w:num w:numId="20">
    <w:abstractNumId w:val="48"/>
  </w:num>
  <w:num w:numId="21">
    <w:abstractNumId w:val="23"/>
  </w:num>
  <w:num w:numId="22">
    <w:abstractNumId w:val="9"/>
  </w:num>
  <w:num w:numId="23">
    <w:abstractNumId w:val="25"/>
  </w:num>
  <w:num w:numId="24">
    <w:abstractNumId w:val="34"/>
  </w:num>
  <w:num w:numId="25">
    <w:abstractNumId w:val="5"/>
  </w:num>
  <w:num w:numId="26">
    <w:abstractNumId w:val="15"/>
  </w:num>
  <w:num w:numId="27">
    <w:abstractNumId w:val="4"/>
  </w:num>
  <w:num w:numId="28">
    <w:abstractNumId w:val="18"/>
  </w:num>
  <w:num w:numId="29">
    <w:abstractNumId w:val="33"/>
  </w:num>
  <w:num w:numId="30">
    <w:abstractNumId w:val="21"/>
  </w:num>
  <w:num w:numId="31">
    <w:abstractNumId w:val="26"/>
  </w:num>
  <w:num w:numId="32">
    <w:abstractNumId w:val="29"/>
  </w:num>
  <w:num w:numId="33">
    <w:abstractNumId w:val="42"/>
  </w:num>
  <w:num w:numId="34">
    <w:abstractNumId w:val="12"/>
  </w:num>
  <w:num w:numId="35">
    <w:abstractNumId w:val="41"/>
  </w:num>
  <w:num w:numId="36">
    <w:abstractNumId w:val="45"/>
  </w:num>
  <w:num w:numId="37">
    <w:abstractNumId w:val="22"/>
  </w:num>
  <w:num w:numId="38">
    <w:abstractNumId w:val="44"/>
  </w:num>
  <w:num w:numId="39">
    <w:abstractNumId w:val="36"/>
  </w:num>
  <w:num w:numId="40">
    <w:abstractNumId w:val="6"/>
  </w:num>
  <w:num w:numId="41">
    <w:abstractNumId w:val="24"/>
  </w:num>
  <w:num w:numId="42">
    <w:abstractNumId w:val="17"/>
  </w:num>
  <w:num w:numId="43">
    <w:abstractNumId w:val="46"/>
  </w:num>
  <w:num w:numId="44">
    <w:abstractNumId w:val="10"/>
  </w:num>
  <w:num w:numId="45">
    <w:abstractNumId w:val="16"/>
  </w:num>
  <w:num w:numId="46">
    <w:abstractNumId w:val="8"/>
  </w:num>
  <w:num w:numId="47">
    <w:abstractNumId w:val="13"/>
  </w:num>
  <w:num w:numId="48">
    <w:abstractNumId w:val="43"/>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29ED"/>
    <w:rsid w:val="00005BBE"/>
    <w:rsid w:val="00037DA8"/>
    <w:rsid w:val="000C6ECB"/>
    <w:rsid w:val="000F367A"/>
    <w:rsid w:val="00111836"/>
    <w:rsid w:val="00112145"/>
    <w:rsid w:val="00125D6B"/>
    <w:rsid w:val="00133AA6"/>
    <w:rsid w:val="00165C60"/>
    <w:rsid w:val="001A60E8"/>
    <w:rsid w:val="001E1A29"/>
    <w:rsid w:val="002067C0"/>
    <w:rsid w:val="00214F5C"/>
    <w:rsid w:val="00231C78"/>
    <w:rsid w:val="00263D20"/>
    <w:rsid w:val="00284B53"/>
    <w:rsid w:val="00286D47"/>
    <w:rsid w:val="00297820"/>
    <w:rsid w:val="00305158"/>
    <w:rsid w:val="0031145D"/>
    <w:rsid w:val="00312BDB"/>
    <w:rsid w:val="003303BA"/>
    <w:rsid w:val="0033263B"/>
    <w:rsid w:val="00386434"/>
    <w:rsid w:val="003B52A8"/>
    <w:rsid w:val="003E121A"/>
    <w:rsid w:val="0041219B"/>
    <w:rsid w:val="0041780F"/>
    <w:rsid w:val="00434F05"/>
    <w:rsid w:val="0044041D"/>
    <w:rsid w:val="00495517"/>
    <w:rsid w:val="004B2C1E"/>
    <w:rsid w:val="004B64C3"/>
    <w:rsid w:val="004C26C6"/>
    <w:rsid w:val="004C3872"/>
    <w:rsid w:val="004C79A0"/>
    <w:rsid w:val="004E310C"/>
    <w:rsid w:val="005157CE"/>
    <w:rsid w:val="00515CEA"/>
    <w:rsid w:val="0052129C"/>
    <w:rsid w:val="00540ED2"/>
    <w:rsid w:val="00541CCC"/>
    <w:rsid w:val="00544E09"/>
    <w:rsid w:val="00553B7C"/>
    <w:rsid w:val="00561E29"/>
    <w:rsid w:val="00576409"/>
    <w:rsid w:val="00586B09"/>
    <w:rsid w:val="0059153B"/>
    <w:rsid w:val="005A54F2"/>
    <w:rsid w:val="005C2991"/>
    <w:rsid w:val="006001EF"/>
    <w:rsid w:val="006028D2"/>
    <w:rsid w:val="006116C7"/>
    <w:rsid w:val="006340FE"/>
    <w:rsid w:val="00635967"/>
    <w:rsid w:val="006A2F9D"/>
    <w:rsid w:val="006C7B32"/>
    <w:rsid w:val="006E6A6D"/>
    <w:rsid w:val="006F214A"/>
    <w:rsid w:val="00730782"/>
    <w:rsid w:val="00757579"/>
    <w:rsid w:val="00774AA0"/>
    <w:rsid w:val="00780AEF"/>
    <w:rsid w:val="00782D97"/>
    <w:rsid w:val="00787688"/>
    <w:rsid w:val="00793A1F"/>
    <w:rsid w:val="007C05E0"/>
    <w:rsid w:val="007D4669"/>
    <w:rsid w:val="007E57DA"/>
    <w:rsid w:val="007E6D09"/>
    <w:rsid w:val="00831E87"/>
    <w:rsid w:val="00835058"/>
    <w:rsid w:val="00855B08"/>
    <w:rsid w:val="008566F7"/>
    <w:rsid w:val="00894BF6"/>
    <w:rsid w:val="00894E09"/>
    <w:rsid w:val="008B1342"/>
    <w:rsid w:val="008B2CA9"/>
    <w:rsid w:val="008E1F83"/>
    <w:rsid w:val="008E64AA"/>
    <w:rsid w:val="008F15A4"/>
    <w:rsid w:val="00905113"/>
    <w:rsid w:val="00905985"/>
    <w:rsid w:val="00921D3C"/>
    <w:rsid w:val="0094339B"/>
    <w:rsid w:val="009E3A1D"/>
    <w:rsid w:val="00A24684"/>
    <w:rsid w:val="00A24BD9"/>
    <w:rsid w:val="00A25F65"/>
    <w:rsid w:val="00A429BA"/>
    <w:rsid w:val="00A60761"/>
    <w:rsid w:val="00A7204D"/>
    <w:rsid w:val="00AC7F24"/>
    <w:rsid w:val="00B02118"/>
    <w:rsid w:val="00B04113"/>
    <w:rsid w:val="00B06EF0"/>
    <w:rsid w:val="00B21FCE"/>
    <w:rsid w:val="00B43640"/>
    <w:rsid w:val="00B807F7"/>
    <w:rsid w:val="00B85001"/>
    <w:rsid w:val="00B87D1A"/>
    <w:rsid w:val="00B946BD"/>
    <w:rsid w:val="00BC49EF"/>
    <w:rsid w:val="00BD0DFF"/>
    <w:rsid w:val="00BF7D6F"/>
    <w:rsid w:val="00C00011"/>
    <w:rsid w:val="00C00BFC"/>
    <w:rsid w:val="00C46B60"/>
    <w:rsid w:val="00C64F0E"/>
    <w:rsid w:val="00CA31AD"/>
    <w:rsid w:val="00CA6FEF"/>
    <w:rsid w:val="00CB11E6"/>
    <w:rsid w:val="00CC5ADA"/>
    <w:rsid w:val="00CC72AE"/>
    <w:rsid w:val="00CD153F"/>
    <w:rsid w:val="00CD7A95"/>
    <w:rsid w:val="00CF7792"/>
    <w:rsid w:val="00D23D2D"/>
    <w:rsid w:val="00D37EA4"/>
    <w:rsid w:val="00D54329"/>
    <w:rsid w:val="00D656EB"/>
    <w:rsid w:val="00D769FD"/>
    <w:rsid w:val="00D818C6"/>
    <w:rsid w:val="00DB0466"/>
    <w:rsid w:val="00DE61A4"/>
    <w:rsid w:val="00DF4CAC"/>
    <w:rsid w:val="00E0498C"/>
    <w:rsid w:val="00E21F2C"/>
    <w:rsid w:val="00E33502"/>
    <w:rsid w:val="00E827E2"/>
    <w:rsid w:val="00E8631E"/>
    <w:rsid w:val="00E902BF"/>
    <w:rsid w:val="00EC7106"/>
    <w:rsid w:val="00EE2C3A"/>
    <w:rsid w:val="00EF1EF2"/>
    <w:rsid w:val="00F16A78"/>
    <w:rsid w:val="00F17A64"/>
    <w:rsid w:val="00F51D55"/>
    <w:rsid w:val="00F6125A"/>
    <w:rsid w:val="00F62B60"/>
    <w:rsid w:val="00F87D29"/>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85A9"/>
  <w15:docId w15:val="{2FFFD145-FDF3-427D-A1C2-2408882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paragraph" w:customStyle="1" w:styleId="BodyText1">
    <w:name w:val="Body Text1"/>
    <w:basedOn w:val="Normal"/>
    <w:rsid w:val="00E827E2"/>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2022-05-11T16:50:00Z</dcterms:created>
  <dcterms:modified xsi:type="dcterms:W3CDTF">2022-05-11T16:50:00Z</dcterms:modified>
</cp:coreProperties>
</file>